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7156B" w14:textId="77777777" w:rsidR="0071074B" w:rsidRPr="003D2DCE" w:rsidRDefault="0071074B" w:rsidP="00E01179">
      <w:pPr>
        <w:spacing w:after="0" w:line="360" w:lineRule="auto"/>
        <w:jc w:val="center"/>
        <w:rPr>
          <w:rFonts w:asciiTheme="majorHAnsi" w:hAnsiTheme="majorHAnsi" w:cstheme="majorHAnsi"/>
          <w:b/>
          <w:i/>
          <w:sz w:val="24"/>
          <w:szCs w:val="24"/>
          <w:lang w:val="ro-RO"/>
        </w:rPr>
      </w:pPr>
      <w:r w:rsidRPr="003D2DCE">
        <w:rPr>
          <w:rFonts w:asciiTheme="majorHAnsi" w:hAnsiTheme="majorHAnsi" w:cstheme="majorHAnsi"/>
          <w:b/>
          <w:i/>
          <w:sz w:val="24"/>
          <w:szCs w:val="24"/>
          <w:lang w:val="ro-RO"/>
        </w:rPr>
        <w:t>INFORMARE</w:t>
      </w:r>
    </w:p>
    <w:p w14:paraId="46AB9901" w14:textId="77777777" w:rsidR="00743E03" w:rsidRPr="003D2DCE" w:rsidRDefault="0071074B" w:rsidP="00E01179">
      <w:pPr>
        <w:spacing w:after="0" w:line="360" w:lineRule="auto"/>
        <w:jc w:val="center"/>
        <w:rPr>
          <w:rFonts w:asciiTheme="majorHAnsi" w:hAnsiTheme="majorHAnsi" w:cstheme="majorHAnsi"/>
          <w:b/>
          <w:i/>
          <w:sz w:val="24"/>
          <w:szCs w:val="24"/>
          <w:lang w:val="ro-RO"/>
        </w:rPr>
      </w:pPr>
      <w:r w:rsidRPr="003D2DCE">
        <w:rPr>
          <w:rFonts w:asciiTheme="majorHAnsi" w:hAnsiTheme="majorHAnsi" w:cstheme="majorHAnsi"/>
          <w:b/>
          <w:i/>
          <w:sz w:val="24"/>
          <w:szCs w:val="24"/>
          <w:lang w:val="ro-RO"/>
        </w:rPr>
        <w:t xml:space="preserve">ACTE NORMATIVE ADOPTATE ÎN APLICAREA </w:t>
      </w:r>
    </w:p>
    <w:p w14:paraId="2C2D6A03" w14:textId="401998A6" w:rsidR="00890876" w:rsidRPr="003D2DCE" w:rsidRDefault="0071074B" w:rsidP="00E01179">
      <w:pPr>
        <w:spacing w:after="0" w:line="360" w:lineRule="auto"/>
        <w:jc w:val="center"/>
        <w:rPr>
          <w:rFonts w:asciiTheme="majorHAnsi" w:hAnsiTheme="majorHAnsi" w:cstheme="majorHAnsi"/>
          <w:b/>
          <w:i/>
          <w:sz w:val="24"/>
          <w:szCs w:val="24"/>
          <w:lang w:val="ro-RO"/>
        </w:rPr>
      </w:pPr>
      <w:r w:rsidRPr="003D2DCE">
        <w:rPr>
          <w:rFonts w:asciiTheme="majorHAnsi" w:hAnsiTheme="majorHAnsi" w:cstheme="majorHAnsi"/>
          <w:b/>
          <w:i/>
          <w:sz w:val="24"/>
          <w:szCs w:val="24"/>
          <w:lang w:val="ro-RO"/>
        </w:rPr>
        <w:t>DECRETULUI PENTRU INSTITUIREA STĂRII DE URGENȚĂ</w:t>
      </w:r>
    </w:p>
    <w:p w14:paraId="6548BB25" w14:textId="77777777" w:rsidR="00461386" w:rsidRPr="003D2DCE" w:rsidRDefault="00461386" w:rsidP="00E01179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ro-RO"/>
        </w:rPr>
      </w:pPr>
    </w:p>
    <w:p w14:paraId="32407447" w14:textId="59553923" w:rsidR="00F8747D" w:rsidRPr="003D2DCE" w:rsidRDefault="00D52D05" w:rsidP="00E01179">
      <w:pPr>
        <w:spacing w:after="0" w:line="360" w:lineRule="auto"/>
        <w:ind w:firstLine="720"/>
        <w:jc w:val="both"/>
        <w:rPr>
          <w:rFonts w:asciiTheme="majorHAnsi" w:hAnsiTheme="majorHAnsi" w:cstheme="majorHAnsi"/>
          <w:b/>
          <w:sz w:val="24"/>
          <w:szCs w:val="24"/>
          <w:u w:val="single"/>
          <w:lang w:val="ro-RO"/>
        </w:rPr>
      </w:pPr>
      <w:r w:rsidRPr="003D2DCE">
        <w:rPr>
          <w:rFonts w:asciiTheme="majorHAnsi" w:hAnsiTheme="majorHAnsi" w:cstheme="majorHAnsi"/>
          <w:b/>
          <w:sz w:val="24"/>
          <w:szCs w:val="24"/>
          <w:u w:val="single"/>
          <w:lang w:val="ro-RO"/>
        </w:rPr>
        <w:t>24</w:t>
      </w:r>
      <w:r w:rsidR="002E6021" w:rsidRPr="003D2DCE">
        <w:rPr>
          <w:rFonts w:asciiTheme="majorHAnsi" w:hAnsiTheme="majorHAnsi" w:cstheme="majorHAnsi"/>
          <w:b/>
          <w:sz w:val="24"/>
          <w:szCs w:val="24"/>
          <w:u w:val="single"/>
          <w:lang w:val="ro-RO"/>
        </w:rPr>
        <w:t xml:space="preserve"> </w:t>
      </w:r>
      <w:r w:rsidR="00584F43" w:rsidRPr="003D2DCE">
        <w:rPr>
          <w:rFonts w:asciiTheme="majorHAnsi" w:hAnsiTheme="majorHAnsi" w:cstheme="majorHAnsi"/>
          <w:b/>
          <w:sz w:val="24"/>
          <w:szCs w:val="24"/>
          <w:u w:val="single"/>
          <w:lang w:val="ro-RO"/>
        </w:rPr>
        <w:t>m</w:t>
      </w:r>
      <w:r w:rsidR="00461386" w:rsidRPr="003D2DCE">
        <w:rPr>
          <w:rFonts w:asciiTheme="majorHAnsi" w:hAnsiTheme="majorHAnsi" w:cstheme="majorHAnsi"/>
          <w:b/>
          <w:sz w:val="24"/>
          <w:szCs w:val="24"/>
          <w:u w:val="single"/>
          <w:lang w:val="ro-RO"/>
        </w:rPr>
        <w:t>artie 2020</w:t>
      </w:r>
    </w:p>
    <w:p w14:paraId="7DEF20A9" w14:textId="1BD1E183" w:rsidR="00540DC1" w:rsidRPr="003D2DCE" w:rsidRDefault="002F4A53" w:rsidP="00E01179">
      <w:pPr>
        <w:pStyle w:val="ListParagraph"/>
        <w:spacing w:after="0" w:line="360" w:lineRule="auto"/>
        <w:ind w:left="0" w:firstLine="709"/>
        <w:jc w:val="both"/>
        <w:rPr>
          <w:rFonts w:asciiTheme="majorHAnsi" w:hAnsiTheme="majorHAnsi" w:cstheme="majorHAnsi"/>
          <w:b/>
          <w:bCs/>
          <w:sz w:val="24"/>
          <w:szCs w:val="24"/>
          <w:lang w:val="ro-RO"/>
        </w:rPr>
      </w:pPr>
      <w:r w:rsidRPr="003D2DC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ro-RO"/>
        </w:rPr>
        <w:t xml:space="preserve">√ </w:t>
      </w:r>
      <w:r w:rsidRPr="003D2DCE">
        <w:rPr>
          <w:rFonts w:asciiTheme="majorHAnsi" w:hAnsiTheme="majorHAnsi" w:cstheme="majorHAnsi"/>
          <w:b/>
          <w:bCs/>
          <w:sz w:val="24"/>
          <w:szCs w:val="24"/>
          <w:lang w:val="ro-RO"/>
        </w:rPr>
        <w:t xml:space="preserve">Ordonanța militară nr. 3/2020 privind măsuri de prevenire a răspândirii COVID-19, publicată în </w:t>
      </w:r>
      <w:proofErr w:type="spellStart"/>
      <w:r w:rsidRPr="003D2DCE">
        <w:rPr>
          <w:rFonts w:asciiTheme="majorHAnsi" w:hAnsiTheme="majorHAnsi" w:cstheme="majorHAnsi"/>
          <w:b/>
          <w:bCs/>
          <w:sz w:val="24"/>
          <w:szCs w:val="24"/>
          <w:lang w:val="ro-RO"/>
        </w:rPr>
        <w:t>M.Of</w:t>
      </w:r>
      <w:proofErr w:type="spellEnd"/>
      <w:r w:rsidRPr="003D2DCE">
        <w:rPr>
          <w:rFonts w:asciiTheme="majorHAnsi" w:hAnsiTheme="majorHAnsi" w:cstheme="majorHAnsi"/>
          <w:b/>
          <w:bCs/>
          <w:sz w:val="24"/>
          <w:szCs w:val="24"/>
          <w:lang w:val="ro-RO"/>
        </w:rPr>
        <w:t xml:space="preserve">. nr. </w:t>
      </w:r>
      <w:r w:rsidR="00933C6E" w:rsidRPr="003D2DCE">
        <w:rPr>
          <w:rFonts w:asciiTheme="majorHAnsi" w:hAnsiTheme="majorHAnsi" w:cstheme="majorHAnsi"/>
          <w:b/>
          <w:bCs/>
          <w:sz w:val="24"/>
          <w:szCs w:val="24"/>
          <w:lang w:val="ro-RO"/>
        </w:rPr>
        <w:t>242</w:t>
      </w:r>
      <w:r w:rsidRPr="003D2DCE">
        <w:rPr>
          <w:rFonts w:asciiTheme="majorHAnsi" w:hAnsiTheme="majorHAnsi" w:cstheme="majorHAnsi"/>
          <w:b/>
          <w:bCs/>
          <w:sz w:val="24"/>
          <w:szCs w:val="24"/>
          <w:lang w:val="ro-RO"/>
        </w:rPr>
        <w:t xml:space="preserve"> din 24 martie 2020.</w:t>
      </w:r>
    </w:p>
    <w:p w14:paraId="66CFF595" w14:textId="1ADF1F2E" w:rsidR="000344FD" w:rsidRPr="003D2DCE" w:rsidRDefault="00F23509" w:rsidP="00E01179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</w:pPr>
      <w:r w:rsidRPr="003D2DC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 xml:space="preserve">→ </w:t>
      </w:r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>se</w:t>
      </w:r>
      <w:bookmarkStart w:id="0" w:name="do|ar1|pa1"/>
      <w:bookmarkEnd w:id="0"/>
      <w:r w:rsidR="000344FD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 interzice </w:t>
      </w:r>
      <w:proofErr w:type="spellStart"/>
      <w:r w:rsidR="000344FD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circulaţia</w:t>
      </w:r>
      <w:proofErr w:type="spellEnd"/>
      <w:r w:rsidR="000344FD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 tuturor persoanelor în afara </w:t>
      </w:r>
      <w:proofErr w:type="spellStart"/>
      <w:r w:rsidR="000344FD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locuinţei</w:t>
      </w:r>
      <w:proofErr w:type="spellEnd"/>
      <w:r w:rsidR="000344FD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/gospodăriei, cu următoarele </w:t>
      </w:r>
      <w:proofErr w:type="spellStart"/>
      <w:r w:rsidR="000344FD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excepţii</w:t>
      </w:r>
      <w:proofErr w:type="spellEnd"/>
      <w:r w:rsidR="000344FD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:</w:t>
      </w:r>
    </w:p>
    <w:p w14:paraId="530D3795" w14:textId="0D0B35BE" w:rsidR="000344FD" w:rsidRPr="003D2DCE" w:rsidRDefault="000344FD" w:rsidP="00E0117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1" w:name="do|ar1|lia"/>
      <w:bookmarkEnd w:id="1"/>
      <w:r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 xml:space="preserve">a) </w:t>
      </w:r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deplasarea în interes profesional, inclusiv între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locuinţă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/gospodărie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locul/locurile de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desfăşurare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a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activităţii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profesionale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înapoi;</w:t>
      </w:r>
    </w:p>
    <w:p w14:paraId="3D1A42E5" w14:textId="02197CDD" w:rsidR="000344FD" w:rsidRPr="003D2DCE" w:rsidRDefault="000344FD" w:rsidP="00E0117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2" w:name="do|ar1|lib"/>
      <w:bookmarkEnd w:id="2"/>
      <w:r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>b)</w:t>
      </w:r>
      <w:r w:rsidRPr="003D2DCE">
        <w:rPr>
          <w:rFonts w:asciiTheme="majorHAnsi" w:eastAsia="Times New Roman" w:hAnsiTheme="majorHAnsi" w:cstheme="majorHAnsi"/>
          <w:b/>
          <w:bCs/>
          <w:color w:val="8F0000"/>
          <w:sz w:val="24"/>
          <w:szCs w:val="24"/>
          <w:lang w:val="ro-RO" w:eastAsia="ro-RO"/>
        </w:rPr>
        <w:t xml:space="preserve"> </w:t>
      </w:r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deplasarea pentru asigurarea de bunuri care acoperă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necesităţile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de bază ale persoanelor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animalelor de companie/domestice, precum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bunuri necesare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desfăşurării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activităţii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profesionale;</w:t>
      </w:r>
    </w:p>
    <w:p w14:paraId="33851705" w14:textId="77777777" w:rsidR="000344FD" w:rsidRPr="003D2DCE" w:rsidRDefault="000344FD" w:rsidP="00E0117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3" w:name="do|ar1|lic"/>
      <w:bookmarkEnd w:id="3"/>
      <w:r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>c)</w:t>
      </w:r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deplasarea pentru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asistenţă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medicală care nu poate fi amânată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nici realizată de la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distanţă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;</w:t>
      </w:r>
    </w:p>
    <w:p w14:paraId="13D0EDC4" w14:textId="26D7DEA9" w:rsidR="000344FD" w:rsidRPr="003D2DCE" w:rsidRDefault="000344FD" w:rsidP="00E0117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4" w:name="do|ar1|lid"/>
      <w:bookmarkEnd w:id="4"/>
      <w:r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 xml:space="preserve">d) </w:t>
      </w:r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deplasarea din motive justificate, precum îngrijirea/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însoţirea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copilului,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asistenţa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persoanelor vârstnice, bolnave sau cu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dizabilităţi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ori deces ai unui membru de familie;</w:t>
      </w:r>
    </w:p>
    <w:p w14:paraId="513E2E9A" w14:textId="4285D1F6" w:rsidR="000344FD" w:rsidRPr="003D2DCE" w:rsidRDefault="000344FD" w:rsidP="00E0117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5" w:name="do|ar1|lie"/>
      <w:bookmarkEnd w:id="5"/>
      <w:r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 xml:space="preserve">e) </w:t>
      </w:r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deplasările scurte, în apropierea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locuinţei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/gospodăriei, legate de activitatea fizică individuală a persoanelor (cu excluderea oricăror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activităţi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sportive de echipă), cât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pentru nevoile animalelor de companie/domestice;</w:t>
      </w:r>
    </w:p>
    <w:p w14:paraId="598E9ED6" w14:textId="22D4AFAC" w:rsidR="000344FD" w:rsidRPr="003D2DCE" w:rsidRDefault="000344FD" w:rsidP="00E0117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6" w:name="do|ar1|lif"/>
      <w:bookmarkEnd w:id="6"/>
      <w:r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 xml:space="preserve">f) </w:t>
      </w:r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deplasarea în scopul donării de sânge, la centrele de transfuzie sanguină;</w:t>
      </w:r>
    </w:p>
    <w:p w14:paraId="4F70703A" w14:textId="54642323" w:rsidR="000344FD" w:rsidRPr="003D2DCE" w:rsidRDefault="000344FD" w:rsidP="00E0117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7" w:name="do|ar1|lig"/>
      <w:bookmarkEnd w:id="7"/>
      <w:r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 xml:space="preserve">g) </w:t>
      </w:r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deplasarea în scop umanitar sau de voluntariat;</w:t>
      </w:r>
    </w:p>
    <w:p w14:paraId="278E3DE9" w14:textId="5D99F8BB" w:rsidR="000344FD" w:rsidRPr="003D2DCE" w:rsidRDefault="000344FD" w:rsidP="00E0117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8" w:name="do|ar1|lih"/>
      <w:bookmarkEnd w:id="8"/>
      <w:r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 xml:space="preserve">h) </w:t>
      </w:r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deplasarea pentru realizarea de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activităţi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agricole;</w:t>
      </w:r>
    </w:p>
    <w:p w14:paraId="76E81358" w14:textId="0F52B389" w:rsidR="000344FD" w:rsidRPr="003D2DCE" w:rsidRDefault="000344FD" w:rsidP="00E0117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9" w:name="do|ar1|lii"/>
      <w:bookmarkEnd w:id="9"/>
      <w:r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 xml:space="preserve">i) </w:t>
      </w:r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deplasarea producătorilor agricoli pentru comercializarea de produse agroalimentare.</w:t>
      </w:r>
    </w:p>
    <w:p w14:paraId="7C491B49" w14:textId="5660E4C5" w:rsidR="000344FD" w:rsidRPr="003D2DCE" w:rsidRDefault="000344FD" w:rsidP="00E0117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</w:pPr>
      <w:bookmarkStart w:id="10" w:name="do|ar2|pa1"/>
      <w:bookmarkEnd w:id="10"/>
      <w:r w:rsidRPr="003D2DC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 xml:space="preserve">→ </w:t>
      </w:r>
      <w:r w:rsidR="00F03170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este permisă numai în intervalul orar 11,00-13,00 </w:t>
      </w:r>
      <w:proofErr w:type="spellStart"/>
      <w:r w:rsidRPr="003D2DCE">
        <w:rPr>
          <w:rFonts w:asciiTheme="majorHAnsi" w:eastAsia="Times New Roman" w:hAnsiTheme="majorHAnsi" w:cstheme="maj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>c</w:t>
      </w:r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irculaţia</w:t>
      </w:r>
      <w:proofErr w:type="spellEnd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 persoanelor care au împlinit vârsta de 65 de ani, în afara </w:t>
      </w:r>
      <w:proofErr w:type="spellStart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locuinţei</w:t>
      </w:r>
      <w:proofErr w:type="spellEnd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/gospodăriei, strict pentru următoarele motive:</w:t>
      </w:r>
    </w:p>
    <w:p w14:paraId="1BA8B35C" w14:textId="2CB6D43A" w:rsidR="000344FD" w:rsidRPr="003D2DCE" w:rsidRDefault="000344FD" w:rsidP="00E0117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11" w:name="do|ar2|lia"/>
      <w:bookmarkEnd w:id="11"/>
      <w:r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>a)</w:t>
      </w:r>
      <w:r w:rsidR="00F03170"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 xml:space="preserve"> </w:t>
      </w:r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deplasarea pentru asigurarea de bunuri care acoperă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necesităţile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de bază ale persoanelor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animalelor de companie/domestice;</w:t>
      </w:r>
    </w:p>
    <w:p w14:paraId="31F5A35E" w14:textId="7CF873C8" w:rsidR="000344FD" w:rsidRPr="003D2DCE" w:rsidRDefault="000344FD" w:rsidP="00E0117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12" w:name="do|ar2|lib"/>
      <w:bookmarkEnd w:id="12"/>
      <w:r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>b)</w:t>
      </w:r>
      <w:r w:rsidR="00F03170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deplasarea pentru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asistenţă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medicală care nu poate fi amânată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nici realizată de la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distanţă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;</w:t>
      </w:r>
    </w:p>
    <w:p w14:paraId="378929E9" w14:textId="627EC121" w:rsidR="000344FD" w:rsidRPr="003D2DCE" w:rsidRDefault="000344FD" w:rsidP="00E0117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13" w:name="do|ar2|lic"/>
      <w:bookmarkEnd w:id="13"/>
      <w:r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>c)</w:t>
      </w:r>
      <w:r w:rsidR="00F03170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deplasarea din motive justificate, precum îngrijirea/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însoţirea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unui minor,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asistenţa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altor persoane vârstnice, bolnave sau cu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dizabilităţi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, ori în cazul decesului unui membru de familie;</w:t>
      </w:r>
    </w:p>
    <w:p w14:paraId="2419A48A" w14:textId="33C40A65" w:rsidR="000344FD" w:rsidRPr="003D2DCE" w:rsidRDefault="000344FD" w:rsidP="00E0117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14" w:name="do|ar2|lid"/>
      <w:bookmarkEnd w:id="14"/>
      <w:r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>d)</w:t>
      </w:r>
      <w:r w:rsidR="00F03170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deplasări scurte, în apropierea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locuinţei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/gospodăriei, legate de activitatea fizică individuală a persoanelor (cu excluderea oricăror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activităţi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fizice colective), cât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pentru nevoile animalelor de companie/domestice.</w:t>
      </w:r>
    </w:p>
    <w:p w14:paraId="604CD7DA" w14:textId="72BE5786" w:rsidR="00933C6E" w:rsidRPr="003D2DCE" w:rsidRDefault="00933C6E" w:rsidP="000A46BA">
      <w:pPr>
        <w:shd w:val="clear" w:color="auto" w:fill="FFFFFF"/>
        <w:spacing w:after="0" w:line="360" w:lineRule="auto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ro-RO"/>
        </w:rPr>
      </w:pP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lastRenderedPageBreak/>
        <w:t>Circulatia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persoanelor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 </w:t>
      </w:r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care au împlinit vârsta de 65 de ani,</w:t>
      </w:r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 in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exteriorul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locuintei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/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gospodariei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,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este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permisa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si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 in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afara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intervalului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orar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 11:00 - 13:00,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daca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aceasta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 se face in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interes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profesional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ori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pentru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realizarea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activitati</w:t>
      </w:r>
      <w:proofErr w:type="spellEnd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o-RO"/>
        </w:rPr>
        <w:t>agricole</w:t>
      </w:r>
      <w:proofErr w:type="spellEnd"/>
      <w:r w:rsidRPr="003D2DCE">
        <w:rPr>
          <w:rFonts w:asciiTheme="majorHAnsi" w:eastAsia="Times New Roman" w:hAnsiTheme="majorHAnsi" w:cstheme="majorHAnsi"/>
          <w:color w:val="000000"/>
          <w:sz w:val="24"/>
          <w:szCs w:val="24"/>
          <w:lang w:eastAsia="ro-RO"/>
        </w:rPr>
        <w:t>.</w:t>
      </w:r>
    </w:p>
    <w:p w14:paraId="24204950" w14:textId="46A50D11" w:rsidR="00933C6E" w:rsidRPr="003D2DCE" w:rsidRDefault="00933C6E" w:rsidP="00E0117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ro-RO" w:eastAsia="ro-RO"/>
        </w:rPr>
      </w:pPr>
      <w:r w:rsidRPr="003D2DC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 xml:space="preserve">→ </w:t>
      </w:r>
      <w:r w:rsidRPr="003D2DC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ro-RO" w:eastAsia="ro-RO"/>
        </w:rPr>
        <w:t>pentru verificarea motivului deplasării:</w:t>
      </w:r>
    </w:p>
    <w:p w14:paraId="05A9559D" w14:textId="44F32216" w:rsidR="00933C6E" w:rsidRPr="003D2DCE" w:rsidRDefault="00933C6E" w:rsidP="00E0117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15" w:name="do|ar4|al1|lia"/>
      <w:bookmarkEnd w:id="15"/>
      <w:r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>a)</w:t>
      </w:r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angajaţii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prezintă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legitimaţia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de serviciu sau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adeverinţa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eliberată de angajator;</w:t>
      </w:r>
    </w:p>
    <w:p w14:paraId="4C460974" w14:textId="3E6F88D3" w:rsidR="00933C6E" w:rsidRPr="003D2DCE" w:rsidRDefault="00933C6E" w:rsidP="00E0117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16" w:name="do|ar4|al1|lib"/>
      <w:bookmarkEnd w:id="16"/>
      <w:r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>b)</w:t>
      </w:r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persoanele fizice autorizate, titularii întreprinderilor individuale, membrii întreprinderilor familiale, liber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profesioniştii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persoanele care practică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activităţi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agricole prezintă o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declaraţie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pe propria răspundere, completată în prealabil.</w:t>
      </w:r>
    </w:p>
    <w:p w14:paraId="40A32E14" w14:textId="32132B69" w:rsidR="00933C6E" w:rsidRPr="003D2DCE" w:rsidRDefault="00933C6E" w:rsidP="00E01179">
      <w:pPr>
        <w:shd w:val="clear" w:color="auto" w:fill="FFFFFF"/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17" w:name="do|ar4|al2"/>
      <w:bookmarkEnd w:id="17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Pentru verificarea motivului deplasării în alte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situaţii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decât cele prevăzute  mai sus, se prezintă o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declaraţie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pe propria răspundere, completată în prealabil.</w:t>
      </w:r>
      <w:bookmarkStart w:id="18" w:name="do|ar4|al3"/>
      <w:bookmarkEnd w:id="18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Declaraţia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pe propria răspundere trebuie să cuprindă numele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prenumele, data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naşterii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, adresa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locuinţei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, motivul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locul deplasării, data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semnătura.</w:t>
      </w:r>
    </w:p>
    <w:p w14:paraId="0E63FB92" w14:textId="45C140C6" w:rsidR="00F03170" w:rsidRPr="003D2DCE" w:rsidRDefault="00933C6E" w:rsidP="00066657">
      <w:pPr>
        <w:shd w:val="clear" w:color="auto" w:fill="FFFFFF"/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19" w:name="do|ar4|al4"/>
      <w:bookmarkEnd w:id="19"/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Adeverinţa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eliberată de angajator sau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declaraţia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pe propria răspundere pot fi prezentate personalului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autorităţilor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abilitate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prin intermediul telefonului, tabletei sau unui dispozitiv electronic similar.</w:t>
      </w:r>
      <w:r w:rsidR="00066657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proofErr w:type="spellStart"/>
      <w:r w:rsidR="00DD55A4"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>Măsura</w:t>
      </w:r>
      <w:proofErr w:type="spellEnd"/>
      <w:r w:rsidR="00DD55A4"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="00DD55A4"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>aplică</w:t>
      </w:r>
      <w:proofErr w:type="spellEnd"/>
      <w:r w:rsidR="00DD55A4"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D55A4"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>începând</w:t>
      </w:r>
      <w:proofErr w:type="spellEnd"/>
      <w:r w:rsidR="00DD55A4"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 xml:space="preserve"> cu data de 25 </w:t>
      </w:r>
      <w:proofErr w:type="spellStart"/>
      <w:r w:rsidR="00DD55A4"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>martie</w:t>
      </w:r>
      <w:proofErr w:type="spellEnd"/>
      <w:r w:rsidR="00DD55A4"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 xml:space="preserve"> 2020, </w:t>
      </w:r>
      <w:proofErr w:type="spellStart"/>
      <w:r w:rsidR="00DD55A4"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>ora</w:t>
      </w:r>
      <w:proofErr w:type="spellEnd"/>
      <w:r w:rsidR="00DD55A4"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 xml:space="preserve"> 12.00</w:t>
      </w:r>
      <w:r w:rsidR="00DD55A4" w:rsidRPr="003D2DCE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.</w:t>
      </w:r>
      <w:bookmarkStart w:id="20" w:name="do|ar4|al5"/>
      <w:bookmarkStart w:id="21" w:name="do|ar3|pa1"/>
      <w:bookmarkEnd w:id="20"/>
      <w:bookmarkEnd w:id="21"/>
    </w:p>
    <w:p w14:paraId="1035D050" w14:textId="5862D825" w:rsidR="00F23509" w:rsidRPr="003D2DCE" w:rsidRDefault="00933C6E" w:rsidP="00066657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r w:rsidRPr="003D2DCE">
        <w:rPr>
          <w:rFonts w:asciiTheme="majorHAnsi" w:eastAsia="Times New Roman" w:hAnsiTheme="majorHAnsi" w:cstheme="maj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>→</w:t>
      </w:r>
      <w:r w:rsidR="00DD55A4" w:rsidRPr="003D2DCE">
        <w:rPr>
          <w:rFonts w:asciiTheme="majorHAnsi" w:hAnsiTheme="majorHAnsi" w:cstheme="majorHAnsi"/>
          <w:color w:val="282828"/>
          <w:sz w:val="24"/>
          <w:szCs w:val="24"/>
        </w:rPr>
        <w:t xml:space="preserve"> </w:t>
      </w:r>
      <w:r w:rsidR="00E53508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Se instituie măsura izolării la domiciliu sau, după caz, </w:t>
      </w:r>
      <w:proofErr w:type="spellStart"/>
      <w:r w:rsidR="00E53508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carantinării</w:t>
      </w:r>
      <w:proofErr w:type="spellEnd"/>
      <w:r w:rsidR="00E53508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 pentru toate persoanele care intră în România</w:t>
      </w:r>
      <w:bookmarkStart w:id="22" w:name="do|ar5|al2"/>
      <w:bookmarkEnd w:id="22"/>
      <w:r w:rsidR="00066657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. </w:t>
      </w:r>
      <w:r w:rsidR="00E53508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Măsura se aplică începând cu data de 25 martie 2020, ora 12,00.</w:t>
      </w:r>
    </w:p>
    <w:p w14:paraId="42F29554" w14:textId="35F14123" w:rsidR="00F23509" w:rsidRPr="003D2DCE" w:rsidRDefault="0017299D" w:rsidP="00066657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r w:rsidRPr="003D2DCE">
        <w:rPr>
          <w:rFonts w:asciiTheme="majorHAnsi" w:eastAsia="Times New Roman" w:hAnsiTheme="majorHAnsi" w:cstheme="maj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>→</w:t>
      </w:r>
      <w:r w:rsidRPr="003D2DC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Autorităţile</w:t>
      </w:r>
      <w:proofErr w:type="spellEnd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administraţiei</w:t>
      </w:r>
      <w:proofErr w:type="spellEnd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 publice locale au </w:t>
      </w:r>
      <w:proofErr w:type="spellStart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obligaţia</w:t>
      </w:r>
      <w:proofErr w:type="spellEnd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 să identifice </w:t>
      </w:r>
      <w:proofErr w:type="spellStart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 să </w:t>
      </w:r>
      <w:proofErr w:type="spellStart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ţină</w:t>
      </w:r>
      <w:proofErr w:type="spellEnd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evidenţa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persoanelor fără adăpost, precum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să asigure adăpostirea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îngrijirea acestora.</w:t>
      </w:r>
      <w:bookmarkStart w:id="23" w:name="do|ar6|al2"/>
      <w:bookmarkEnd w:id="23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Evidenţa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persoanelor fără adăpost se actualizează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se raportează săptămânal la Centrul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judeţean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/al Municipiului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Bucureşti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de coordonare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conducere a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intervenţiei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.</w:t>
      </w:r>
      <w:bookmarkStart w:id="24" w:name="do|ar6|al3"/>
      <w:bookmarkEnd w:id="24"/>
      <w:r w:rsidR="00066657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Măsura se aplică începând cu </w:t>
      </w:r>
      <w:r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 xml:space="preserve">24 </w:t>
      </w:r>
      <w:proofErr w:type="spellStart"/>
      <w:r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>martie</w:t>
      </w:r>
      <w:proofErr w:type="spellEnd"/>
      <w:r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 xml:space="preserve"> 2020.</w:t>
      </w:r>
    </w:p>
    <w:p w14:paraId="5E245A99" w14:textId="6D03FB16" w:rsidR="0017299D" w:rsidRPr="003D2DCE" w:rsidRDefault="0017299D" w:rsidP="00066657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r w:rsidRPr="003D2DCE">
        <w:rPr>
          <w:rFonts w:asciiTheme="majorHAnsi" w:eastAsia="Times New Roman" w:hAnsiTheme="majorHAnsi" w:cstheme="maj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 xml:space="preserve">→ </w:t>
      </w:r>
      <w:proofErr w:type="spellStart"/>
      <w:r w:rsidRPr="003D2DCE">
        <w:rPr>
          <w:rFonts w:asciiTheme="majorHAnsi" w:eastAsia="Times New Roman" w:hAnsiTheme="majorHAnsi" w:cstheme="maj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>i</w:t>
      </w:r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nstituţiile</w:t>
      </w:r>
      <w:proofErr w:type="spellEnd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 publice </w:t>
      </w:r>
      <w:proofErr w:type="spellStart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 operatorii economici au </w:t>
      </w:r>
      <w:proofErr w:type="spellStart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obligaţia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de a marca zona destinată accesului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cetăţenilor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/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clienţilor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suprafaţa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de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relaţii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cu publicul/vânzare cu semne vizibile care să orienteze persoanele în respectarea unei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distanţe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de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siguranţă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de minimum 1,5 metri.</w:t>
      </w:r>
      <w:bookmarkStart w:id="25" w:name="do|ar7|al2"/>
      <w:bookmarkEnd w:id="25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Administratorii </w:t>
      </w:r>
      <w:proofErr w:type="spellStart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pieţelor</w:t>
      </w:r>
      <w:proofErr w:type="spellEnd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 agroalimentare au </w:t>
      </w:r>
      <w:proofErr w:type="spellStart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obligaţia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de a organiza activitatea de vânzare astfel încât să se păstreze o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distanţă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socială între producătorii agricoli,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comercianţi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cumpărători.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Comercianţii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producătorii agricoli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aflaţi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în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pieţele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agroalimentare sunt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obligaţi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să adopte măsuri de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protecţie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împotriva răspândirii COVID-19, respectiv să poarte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mănuşi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măşti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.</w:t>
      </w:r>
      <w:bookmarkStart w:id="26" w:name="do|ar7|al3"/>
      <w:bookmarkEnd w:id="26"/>
      <w:r w:rsidR="00066657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Măsura se aplică începând cu </w:t>
      </w:r>
      <w:r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 xml:space="preserve">24 </w:t>
      </w:r>
      <w:proofErr w:type="spellStart"/>
      <w:r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>martie</w:t>
      </w:r>
      <w:proofErr w:type="spellEnd"/>
      <w:r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 xml:space="preserve"> 2020.</w:t>
      </w:r>
    </w:p>
    <w:p w14:paraId="7C300F90" w14:textId="456813EC" w:rsidR="0017299D" w:rsidRPr="003D2DCE" w:rsidRDefault="0017299D" w:rsidP="00066657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r w:rsidRPr="003D2DCE">
        <w:rPr>
          <w:rFonts w:asciiTheme="majorHAnsi" w:eastAsia="Times New Roman" w:hAnsiTheme="majorHAnsi" w:cstheme="maj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>→</w:t>
      </w:r>
      <w:r w:rsidR="00C93379" w:rsidRPr="003D2DCE">
        <w:rPr>
          <w:rFonts w:asciiTheme="majorHAnsi" w:eastAsia="Times New Roman" w:hAnsiTheme="majorHAnsi" w:cstheme="maj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 xml:space="preserve"> </w:t>
      </w:r>
      <w:r w:rsidR="00C93379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se suspendă</w:t>
      </w:r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toate zborurile efectuate de operatori economici aerieni spre </w:t>
      </w:r>
      <w:proofErr w:type="spellStart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Franţa</w:t>
      </w:r>
      <w:proofErr w:type="spellEnd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proofErr w:type="spellStart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Germania </w:t>
      </w:r>
      <w:proofErr w:type="spellStart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din </w:t>
      </w:r>
      <w:proofErr w:type="spellStart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Franţa</w:t>
      </w:r>
      <w:proofErr w:type="spellEnd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proofErr w:type="spellStart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Germania către România, pentru toate aeroporturile din România, pentru o perioadă de 14 zile.</w:t>
      </w:r>
      <w:bookmarkStart w:id="27" w:name="do|ar8|al2"/>
      <w:bookmarkEnd w:id="27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Măsura nu se aplică zborurilor efectuate cu aeronave de stat, zborurilor de transport marfă </w:t>
      </w:r>
      <w:proofErr w:type="spellStart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proofErr w:type="spellStart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lastRenderedPageBreak/>
        <w:t>corespondenţă</w:t>
      </w:r>
      <w:proofErr w:type="spellEnd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, umanitare sau care asigură servicii medicale de </w:t>
      </w:r>
      <w:proofErr w:type="spellStart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urgenţă</w:t>
      </w:r>
      <w:proofErr w:type="spellEnd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, precum </w:t>
      </w:r>
      <w:proofErr w:type="spellStart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="00C93379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autorizărilor tehnice necomerciale.</w:t>
      </w:r>
      <w:bookmarkStart w:id="28" w:name="do|ar8|al3"/>
      <w:bookmarkEnd w:id="28"/>
      <w:r w:rsidR="00066657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r w:rsidR="00C93379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Măsura se aplică începând cu data de 25 martie 2020, ora 23,00, ora României.</w:t>
      </w:r>
    </w:p>
    <w:p w14:paraId="6B5FCF53" w14:textId="723F2ECF" w:rsidR="00D762FF" w:rsidRPr="003D2DCE" w:rsidRDefault="0017299D" w:rsidP="00E01179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r w:rsidRPr="003D2DCE">
        <w:rPr>
          <w:rFonts w:asciiTheme="majorHAnsi" w:eastAsia="Times New Roman" w:hAnsiTheme="majorHAnsi" w:cstheme="maj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>→</w:t>
      </w:r>
      <w:r w:rsidR="00D762FF" w:rsidRPr="003D2DCE">
        <w:rPr>
          <w:rFonts w:asciiTheme="majorHAnsi" w:hAnsiTheme="majorHAnsi" w:cstheme="majorHAnsi"/>
          <w:sz w:val="24"/>
          <w:szCs w:val="24"/>
        </w:rPr>
        <w:t xml:space="preserve"> </w:t>
      </w:r>
      <w:r w:rsidR="00D762FF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Se interzice</w:t>
      </w:r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accesul </w:t>
      </w:r>
      <w:proofErr w:type="spellStart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piloţilor</w:t>
      </w:r>
      <w:proofErr w:type="spellEnd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la bordul navelor, sosite din zonele de risc </w:t>
      </w:r>
      <w:proofErr w:type="spellStart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roşii</w:t>
      </w:r>
      <w:proofErr w:type="spellEnd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/galbene în porturile maritime române, dacă nu dispun de echipament de </w:t>
      </w:r>
      <w:proofErr w:type="spellStart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protecţie</w:t>
      </w:r>
      <w:proofErr w:type="spellEnd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stabilit de </w:t>
      </w:r>
      <w:proofErr w:type="spellStart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Direcţia</w:t>
      </w:r>
      <w:proofErr w:type="spellEnd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de sănătate publică </w:t>
      </w:r>
      <w:proofErr w:type="spellStart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Constanţa</w:t>
      </w:r>
      <w:proofErr w:type="spellEnd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sau dacă navele nu au efectuat perioada de </w:t>
      </w:r>
      <w:proofErr w:type="spellStart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carantinare</w:t>
      </w:r>
      <w:proofErr w:type="spellEnd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de 14 zile de la ultimul port de escală situat într-o zonă de risc </w:t>
      </w:r>
      <w:proofErr w:type="spellStart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roşie</w:t>
      </w:r>
      <w:proofErr w:type="spellEnd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/galbenă.</w:t>
      </w:r>
    </w:p>
    <w:p w14:paraId="28EAEBE2" w14:textId="53CE30CC" w:rsidR="00A373EE" w:rsidRPr="003D2DCE" w:rsidRDefault="00066657" w:rsidP="00066657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r w:rsidRPr="003D2DCE">
        <w:rPr>
          <w:rFonts w:asciiTheme="majorHAnsi" w:eastAsia="Times New Roman" w:hAnsiTheme="majorHAnsi" w:cstheme="maj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 xml:space="preserve">→ </w:t>
      </w:r>
      <w:r w:rsidR="00D762FF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Se interzice</w:t>
      </w:r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accesul navelor maritime </w:t>
      </w:r>
      <w:proofErr w:type="spellStart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fluvio-maritime în porturile situate pe Dunărea maritimă, până la efectuarea perioadei de </w:t>
      </w:r>
      <w:proofErr w:type="spellStart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carantinare</w:t>
      </w:r>
      <w:proofErr w:type="spellEnd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de 14 zile de la ultimul port de escală situat într-o zonă </w:t>
      </w:r>
      <w:proofErr w:type="spellStart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roşie</w:t>
      </w:r>
      <w:proofErr w:type="spellEnd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/galbenă, în următoarele două zone de </w:t>
      </w:r>
      <w:proofErr w:type="spellStart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staţionare</w:t>
      </w:r>
      <w:proofErr w:type="spellEnd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în </w:t>
      </w:r>
      <w:proofErr w:type="spellStart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ancoră:</w:t>
      </w:r>
      <w:bookmarkStart w:id="29" w:name="do|ar9|al2|lia"/>
      <w:bookmarkEnd w:id="29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rada</w:t>
      </w:r>
      <w:proofErr w:type="spellEnd"/>
      <w:r w:rsidR="00D762FF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portului Sulina, pentru navel</w:t>
      </w:r>
      <w:r w:rsidR="00A373EE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e care vin dinspre Marea Neagră și </w:t>
      </w:r>
      <w:proofErr w:type="spellStart"/>
      <w:r w:rsidR="00A373EE" w:rsidRPr="003D2DCE">
        <w:rPr>
          <w:rStyle w:val="tli1"/>
          <w:rFonts w:asciiTheme="majorHAnsi" w:hAnsiTheme="majorHAnsi" w:cstheme="majorHAnsi"/>
          <w:sz w:val="24"/>
          <w:szCs w:val="24"/>
        </w:rPr>
        <w:t>Dunărea</w:t>
      </w:r>
      <w:proofErr w:type="spellEnd"/>
      <w:r w:rsidR="00A373EE"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373EE" w:rsidRPr="003D2DCE">
        <w:rPr>
          <w:rStyle w:val="tli1"/>
          <w:rFonts w:asciiTheme="majorHAnsi" w:hAnsiTheme="majorHAnsi" w:cstheme="majorHAnsi"/>
          <w:sz w:val="24"/>
          <w:szCs w:val="24"/>
        </w:rPr>
        <w:t>mila</w:t>
      </w:r>
      <w:proofErr w:type="spellEnd"/>
      <w:r w:rsidR="00A373EE"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373EE" w:rsidRPr="003D2DCE">
        <w:rPr>
          <w:rStyle w:val="tli1"/>
          <w:rFonts w:asciiTheme="majorHAnsi" w:hAnsiTheme="majorHAnsi" w:cstheme="majorHAnsi"/>
          <w:sz w:val="24"/>
          <w:szCs w:val="24"/>
        </w:rPr>
        <w:t>marină</w:t>
      </w:r>
      <w:proofErr w:type="spellEnd"/>
      <w:r w:rsidR="00A373EE"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44, </w:t>
      </w:r>
      <w:proofErr w:type="spellStart"/>
      <w:r w:rsidR="00A373EE" w:rsidRPr="003D2DCE">
        <w:rPr>
          <w:rStyle w:val="tli1"/>
          <w:rFonts w:asciiTheme="majorHAnsi" w:hAnsiTheme="majorHAnsi" w:cstheme="majorHAnsi"/>
          <w:sz w:val="24"/>
          <w:szCs w:val="24"/>
        </w:rPr>
        <w:t>pentru</w:t>
      </w:r>
      <w:proofErr w:type="spellEnd"/>
      <w:r w:rsidR="00A373EE"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373EE" w:rsidRPr="003D2DCE">
        <w:rPr>
          <w:rStyle w:val="tli1"/>
          <w:rFonts w:asciiTheme="majorHAnsi" w:hAnsiTheme="majorHAnsi" w:cstheme="majorHAnsi"/>
          <w:sz w:val="24"/>
          <w:szCs w:val="24"/>
        </w:rPr>
        <w:t>navele</w:t>
      </w:r>
      <w:proofErr w:type="spellEnd"/>
      <w:r w:rsidR="00A373EE"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care vin </w:t>
      </w:r>
      <w:proofErr w:type="spellStart"/>
      <w:r w:rsidR="00A373EE" w:rsidRPr="003D2DCE">
        <w:rPr>
          <w:rStyle w:val="tli1"/>
          <w:rFonts w:asciiTheme="majorHAnsi" w:hAnsiTheme="majorHAnsi" w:cstheme="majorHAnsi"/>
          <w:sz w:val="24"/>
          <w:szCs w:val="24"/>
        </w:rPr>
        <w:t>dinspre</w:t>
      </w:r>
      <w:proofErr w:type="spellEnd"/>
      <w:r w:rsidR="00A373EE"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373EE" w:rsidRPr="003D2DCE">
        <w:rPr>
          <w:rStyle w:val="tli1"/>
          <w:rFonts w:asciiTheme="majorHAnsi" w:hAnsiTheme="majorHAnsi" w:cstheme="majorHAnsi"/>
          <w:sz w:val="24"/>
          <w:szCs w:val="24"/>
        </w:rPr>
        <w:t>canalul</w:t>
      </w:r>
      <w:proofErr w:type="spellEnd"/>
      <w:r w:rsidR="00A373EE"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373EE" w:rsidRPr="003D2DCE">
        <w:rPr>
          <w:rStyle w:val="tli1"/>
          <w:rFonts w:asciiTheme="majorHAnsi" w:hAnsiTheme="majorHAnsi" w:cstheme="majorHAnsi"/>
          <w:sz w:val="24"/>
          <w:szCs w:val="24"/>
        </w:rPr>
        <w:t>Bâstroe</w:t>
      </w:r>
      <w:proofErr w:type="spellEnd"/>
      <w:r w:rsidR="00A373EE" w:rsidRPr="003D2DCE">
        <w:rPr>
          <w:rStyle w:val="tli1"/>
          <w:rFonts w:asciiTheme="majorHAnsi" w:hAnsiTheme="majorHAnsi" w:cstheme="majorHAnsi"/>
          <w:sz w:val="24"/>
          <w:szCs w:val="24"/>
        </w:rPr>
        <w:t>.</w:t>
      </w:r>
      <w:bookmarkStart w:id="30" w:name="do|ar9|al2|lib"/>
      <w:bookmarkEnd w:id="30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r w:rsidR="00A373EE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Măsura se aplică începând cu </w:t>
      </w:r>
      <w:r w:rsidR="00A373EE"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 xml:space="preserve">24 </w:t>
      </w:r>
      <w:proofErr w:type="spellStart"/>
      <w:r w:rsidR="00A373EE"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>martie</w:t>
      </w:r>
      <w:proofErr w:type="spellEnd"/>
      <w:r w:rsidR="00A373EE"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 xml:space="preserve"> 2020.</w:t>
      </w:r>
    </w:p>
    <w:p w14:paraId="7EC43A2C" w14:textId="5998E695" w:rsidR="00BB22BD" w:rsidRPr="003D2DCE" w:rsidRDefault="0017299D" w:rsidP="00066657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r w:rsidRPr="003D2DCE">
        <w:rPr>
          <w:rFonts w:asciiTheme="majorHAnsi" w:eastAsia="Times New Roman" w:hAnsiTheme="majorHAnsi" w:cstheme="maj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>→</w:t>
      </w:r>
      <w:bookmarkStart w:id="31" w:name="do|ar10|pa1"/>
      <w:bookmarkEnd w:id="31"/>
      <w:r w:rsidR="00BB22BD" w:rsidRPr="003D2DCE">
        <w:rPr>
          <w:rFonts w:asciiTheme="majorHAnsi" w:hAnsiTheme="majorHAnsi" w:cstheme="majorHAnsi"/>
          <w:sz w:val="24"/>
          <w:szCs w:val="24"/>
        </w:rPr>
        <w:t xml:space="preserve"> </w:t>
      </w:r>
      <w:r w:rsidR="00BB22BD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Ministerul Apărării </w:t>
      </w:r>
      <w:proofErr w:type="spellStart"/>
      <w:r w:rsidR="00BB22BD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>Naţionale</w:t>
      </w:r>
      <w:proofErr w:type="spellEnd"/>
      <w:r w:rsidR="00BB22BD"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 asigură, la solicitarea ministrului afacerilor interne</w:t>
      </w:r>
      <w:r w:rsidR="00BB22BD"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:</w:t>
      </w:r>
    </w:p>
    <w:p w14:paraId="48F8A398" w14:textId="59D2D79D" w:rsidR="00BB22BD" w:rsidRPr="003D2DCE" w:rsidRDefault="00BB22BD" w:rsidP="00066657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32" w:name="do|ar10|lia"/>
      <w:bookmarkEnd w:id="32"/>
      <w:r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>a)</w:t>
      </w:r>
      <w:r w:rsidRPr="003D2DCE">
        <w:rPr>
          <w:rFonts w:asciiTheme="majorHAnsi" w:eastAsia="Times New Roman" w:hAnsiTheme="majorHAnsi" w:cstheme="majorHAnsi"/>
          <w:b/>
          <w:bCs/>
          <w:color w:val="8F0000"/>
          <w:sz w:val="24"/>
          <w:szCs w:val="24"/>
          <w:lang w:val="ro-RO" w:eastAsia="ro-RO"/>
        </w:rPr>
        <w:t xml:space="preserve"> </w:t>
      </w:r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preluarea în pază a unor obiective a căror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protecţie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este asigurată în prezent de către Jandarmeria Română;</w:t>
      </w:r>
    </w:p>
    <w:p w14:paraId="05A8D092" w14:textId="08A69B0C" w:rsidR="00BB22BD" w:rsidRPr="003D2DCE" w:rsidRDefault="00BB22BD" w:rsidP="00E0117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33" w:name="do|ar10|lib"/>
      <w:bookmarkEnd w:id="33"/>
      <w:r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>b)</w:t>
      </w:r>
      <w:r w:rsidRPr="003D2DCE">
        <w:rPr>
          <w:rFonts w:asciiTheme="majorHAnsi" w:eastAsia="Times New Roman" w:hAnsiTheme="majorHAnsi" w:cstheme="majorHAnsi"/>
          <w:b/>
          <w:bCs/>
          <w:color w:val="8F0000"/>
          <w:sz w:val="24"/>
          <w:szCs w:val="24"/>
          <w:lang w:val="ro-RO" w:eastAsia="ro-RO"/>
        </w:rPr>
        <w:t xml:space="preserve"> </w:t>
      </w:r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personal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mijloace logistice pentru sprijinirea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activităţilor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de ordine publică;</w:t>
      </w:r>
    </w:p>
    <w:p w14:paraId="79AA1027" w14:textId="1EF8B95E" w:rsidR="000344FD" w:rsidRPr="003D2DCE" w:rsidRDefault="00BB22BD" w:rsidP="00066657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</w:pPr>
      <w:bookmarkStart w:id="34" w:name="do|ar10|lic"/>
      <w:bookmarkEnd w:id="34"/>
      <w:r w:rsidRPr="003D2D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ro-RO" w:eastAsia="ro-RO"/>
        </w:rPr>
        <w:t>c)</w:t>
      </w:r>
      <w:r w:rsidRPr="003D2DCE">
        <w:rPr>
          <w:rFonts w:asciiTheme="majorHAnsi" w:eastAsia="Times New Roman" w:hAnsiTheme="majorHAnsi" w:cstheme="majorHAnsi"/>
          <w:b/>
          <w:bCs/>
          <w:color w:val="8F0000"/>
          <w:sz w:val="24"/>
          <w:szCs w:val="24"/>
          <w:lang w:val="ro-RO" w:eastAsia="ro-RO"/>
        </w:rPr>
        <w:t xml:space="preserve"> </w:t>
      </w:r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personal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şi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mijloace logistice pentru sprijinirea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activităţilor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</w:t>
      </w:r>
      <w:proofErr w:type="spellStart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>Poliţiei</w:t>
      </w:r>
      <w:proofErr w:type="spellEnd"/>
      <w:r w:rsidRPr="003D2DCE">
        <w:rPr>
          <w:rFonts w:asciiTheme="majorHAnsi" w:eastAsia="Times New Roman" w:hAnsiTheme="majorHAnsi" w:cstheme="majorHAnsi"/>
          <w:sz w:val="24"/>
          <w:szCs w:val="24"/>
          <w:lang w:val="ro-RO" w:eastAsia="ro-RO"/>
        </w:rPr>
        <w:t xml:space="preserve"> de Frontieră Române, în punctele de trecere a frontierei de stat</w:t>
      </w:r>
    </w:p>
    <w:p w14:paraId="41F82F38" w14:textId="7B739A4A" w:rsidR="000344FD" w:rsidRPr="003D2DCE" w:rsidRDefault="00AB533D" w:rsidP="00066657">
      <w:pPr>
        <w:pStyle w:val="ListParagraph"/>
        <w:spacing w:after="0" w:line="360" w:lineRule="auto"/>
        <w:ind w:left="0"/>
        <w:jc w:val="both"/>
        <w:rPr>
          <w:rFonts w:asciiTheme="majorHAnsi" w:hAnsiTheme="majorHAnsi" w:cstheme="majorHAnsi"/>
          <w:b/>
          <w:bCs/>
          <w:sz w:val="24"/>
          <w:szCs w:val="24"/>
          <w:lang w:val="ro-RO"/>
        </w:rPr>
      </w:pPr>
      <w:r w:rsidRPr="003D2DCE">
        <w:rPr>
          <w:rFonts w:asciiTheme="majorHAnsi" w:eastAsia="Times New Roman" w:hAnsiTheme="majorHAnsi" w:cstheme="maj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 xml:space="preserve">→ </w:t>
      </w:r>
      <w:proofErr w:type="spellStart"/>
      <w:r w:rsidRPr="003D2DCE">
        <w:rPr>
          <w:rStyle w:val="tpa1"/>
          <w:rFonts w:asciiTheme="majorHAnsi" w:hAnsiTheme="majorHAnsi" w:cstheme="majorHAnsi"/>
          <w:b/>
          <w:sz w:val="24"/>
          <w:szCs w:val="24"/>
        </w:rPr>
        <w:t>Pentru</w:t>
      </w:r>
      <w:proofErr w:type="spellEnd"/>
      <w:r w:rsidRPr="003D2DCE">
        <w:rPr>
          <w:rStyle w:val="tpa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b/>
          <w:sz w:val="24"/>
          <w:szCs w:val="24"/>
        </w:rPr>
        <w:t>verificarea</w:t>
      </w:r>
      <w:proofErr w:type="spellEnd"/>
      <w:r w:rsidRPr="003D2DCE">
        <w:rPr>
          <w:rStyle w:val="tpa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b/>
          <w:sz w:val="24"/>
          <w:szCs w:val="24"/>
        </w:rPr>
        <w:t>respectării</w:t>
      </w:r>
      <w:proofErr w:type="spellEnd"/>
      <w:r w:rsidRPr="003D2DCE">
        <w:rPr>
          <w:rStyle w:val="tpa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b/>
          <w:sz w:val="24"/>
          <w:szCs w:val="24"/>
        </w:rPr>
        <w:t>condiţiilor</w:t>
      </w:r>
      <w:proofErr w:type="spellEnd"/>
      <w:r w:rsidRPr="003D2DCE">
        <w:rPr>
          <w:rStyle w:val="tpa1"/>
          <w:rFonts w:asciiTheme="majorHAnsi" w:hAnsiTheme="majorHAnsi" w:cstheme="majorHAnsi"/>
          <w:b/>
          <w:sz w:val="24"/>
          <w:szCs w:val="24"/>
        </w:rPr>
        <w:t xml:space="preserve"> de </w:t>
      </w:r>
      <w:proofErr w:type="spellStart"/>
      <w:r w:rsidRPr="003D2DCE">
        <w:rPr>
          <w:rStyle w:val="tpa1"/>
          <w:rFonts w:asciiTheme="majorHAnsi" w:hAnsiTheme="majorHAnsi" w:cstheme="majorHAnsi"/>
          <w:b/>
          <w:sz w:val="24"/>
          <w:szCs w:val="24"/>
        </w:rPr>
        <w:t>carantinare</w:t>
      </w:r>
      <w:proofErr w:type="spellEnd"/>
      <w:r w:rsidRPr="003D2DCE">
        <w:rPr>
          <w:rStyle w:val="tpa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b/>
          <w:sz w:val="24"/>
          <w:szCs w:val="24"/>
        </w:rPr>
        <w:t>sau</w:t>
      </w:r>
      <w:proofErr w:type="spellEnd"/>
      <w:r w:rsidRPr="003D2DCE">
        <w:rPr>
          <w:rStyle w:val="tpa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b/>
          <w:sz w:val="24"/>
          <w:szCs w:val="24"/>
        </w:rPr>
        <w:t>izolare</w:t>
      </w:r>
      <w:proofErr w:type="spellEnd"/>
      <w:r w:rsidRPr="003D2DCE">
        <w:rPr>
          <w:rStyle w:val="tpa1"/>
          <w:rFonts w:asciiTheme="majorHAnsi" w:hAnsiTheme="majorHAnsi" w:cstheme="majorHAnsi"/>
          <w:b/>
          <w:sz w:val="24"/>
          <w:szCs w:val="24"/>
        </w:rPr>
        <w:t xml:space="preserve"> la </w:t>
      </w:r>
      <w:proofErr w:type="spellStart"/>
      <w:r w:rsidRPr="003D2DCE">
        <w:rPr>
          <w:rStyle w:val="tpa1"/>
          <w:rFonts w:asciiTheme="majorHAnsi" w:hAnsiTheme="majorHAnsi" w:cstheme="majorHAnsi"/>
          <w:b/>
          <w:sz w:val="24"/>
          <w:szCs w:val="24"/>
        </w:rPr>
        <w:t>domiciliu</w:t>
      </w:r>
      <w:proofErr w:type="spellEnd"/>
      <w:r w:rsidRPr="003D2DCE">
        <w:rPr>
          <w:rStyle w:val="tpa1"/>
          <w:rFonts w:asciiTheme="majorHAnsi" w:hAnsiTheme="majorHAnsi" w:cstheme="majorHAnsi"/>
          <w:b/>
          <w:sz w:val="24"/>
          <w:szCs w:val="24"/>
        </w:rPr>
        <w:t>,</w:t>
      </w:r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instituţiile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securitate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naţională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vor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proiecta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sisteme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comunicaţii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şi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aplicaţii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informatice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necesare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Ministerului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Afacerilor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Interne,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Ministerului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Sănătăţii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şi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autorităţilor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locale,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pentru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comunica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în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timp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real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şi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permanent cu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persoanele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carantinate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sau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izolate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domiciliu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>.</w:t>
      </w:r>
    </w:p>
    <w:p w14:paraId="69386230" w14:textId="333B1DB3" w:rsidR="000344FD" w:rsidRPr="003D2DCE" w:rsidRDefault="00424785" w:rsidP="00E01179">
      <w:pPr>
        <w:pStyle w:val="ListParagraph"/>
        <w:spacing w:after="0" w:line="360" w:lineRule="auto"/>
        <w:ind w:left="0"/>
        <w:jc w:val="both"/>
        <w:rPr>
          <w:rStyle w:val="tal1"/>
          <w:rFonts w:asciiTheme="majorHAnsi" w:hAnsiTheme="majorHAnsi" w:cstheme="majorHAnsi"/>
          <w:sz w:val="24"/>
          <w:szCs w:val="24"/>
        </w:rPr>
      </w:pPr>
      <w:r w:rsidRPr="003D2DCE">
        <w:rPr>
          <w:rFonts w:asciiTheme="majorHAnsi" w:eastAsia="Times New Roman" w:hAnsiTheme="majorHAnsi" w:cstheme="maj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 xml:space="preserve">→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Documentele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care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expira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pe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perioada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stării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de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urgenţă</w:t>
      </w:r>
      <w:proofErr w:type="spellEnd"/>
      <w:r w:rsidRPr="003D2DCE">
        <w:rPr>
          <w:rStyle w:val="tal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D2DCE">
        <w:rPr>
          <w:rStyle w:val="tal1"/>
          <w:rFonts w:asciiTheme="majorHAnsi" w:hAnsiTheme="majorHAnsi" w:cstheme="majorHAnsi"/>
          <w:sz w:val="24"/>
          <w:szCs w:val="24"/>
        </w:rPr>
        <w:t>eliberate</w:t>
      </w:r>
      <w:proofErr w:type="spellEnd"/>
      <w:r w:rsidRPr="003D2DCE">
        <w:rPr>
          <w:rStyle w:val="tal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3D2DCE">
        <w:rPr>
          <w:rStyle w:val="tal1"/>
          <w:rFonts w:asciiTheme="majorHAnsi" w:hAnsiTheme="majorHAnsi" w:cstheme="majorHAnsi"/>
          <w:sz w:val="24"/>
          <w:szCs w:val="24"/>
        </w:rPr>
        <w:t>autorităţile</w:t>
      </w:r>
      <w:proofErr w:type="spellEnd"/>
      <w:r w:rsidRPr="003D2DCE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sz w:val="24"/>
          <w:szCs w:val="24"/>
        </w:rPr>
        <w:t>publice</w:t>
      </w:r>
      <w:proofErr w:type="spellEnd"/>
      <w:r w:rsidRPr="003D2DCE">
        <w:rPr>
          <w:rStyle w:val="tal1"/>
          <w:rFonts w:asciiTheme="majorHAnsi" w:hAnsiTheme="majorHAnsi" w:cstheme="majorHAnsi"/>
          <w:sz w:val="24"/>
          <w:szCs w:val="24"/>
        </w:rPr>
        <w:t xml:space="preserve">, pot fi </w:t>
      </w:r>
      <w:proofErr w:type="spellStart"/>
      <w:r w:rsidRPr="003D2DCE">
        <w:rPr>
          <w:rStyle w:val="tal1"/>
          <w:rFonts w:asciiTheme="majorHAnsi" w:hAnsiTheme="majorHAnsi" w:cstheme="majorHAnsi"/>
          <w:sz w:val="24"/>
          <w:szCs w:val="24"/>
        </w:rPr>
        <w:t>preschimbate</w:t>
      </w:r>
      <w:proofErr w:type="spellEnd"/>
      <w:r w:rsidRPr="003D2DCE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sz w:val="24"/>
          <w:szCs w:val="24"/>
        </w:rPr>
        <w:t>îmtr</w:t>
      </w:r>
      <w:proofErr w:type="spellEnd"/>
      <w:r w:rsidRPr="003D2DCE">
        <w:rPr>
          <w:rStyle w:val="tal1"/>
          <w:rFonts w:asciiTheme="majorHAnsi" w:hAnsiTheme="majorHAnsi" w:cstheme="majorHAnsi"/>
          <w:sz w:val="24"/>
          <w:szCs w:val="24"/>
        </w:rPr>
        <w:t xml:space="preserve">-un </w:t>
      </w:r>
      <w:proofErr w:type="spellStart"/>
      <w:r w:rsidRPr="003D2DCE">
        <w:rPr>
          <w:rStyle w:val="tal1"/>
          <w:rFonts w:asciiTheme="majorHAnsi" w:hAnsiTheme="majorHAnsi" w:cstheme="majorHAnsi"/>
          <w:sz w:val="24"/>
          <w:szCs w:val="24"/>
        </w:rPr>
        <w:t>termen</w:t>
      </w:r>
      <w:proofErr w:type="spellEnd"/>
      <w:r w:rsidRPr="003D2DCE">
        <w:rPr>
          <w:rStyle w:val="tal1"/>
          <w:rFonts w:asciiTheme="majorHAnsi" w:hAnsiTheme="majorHAnsi" w:cstheme="majorHAnsi"/>
          <w:sz w:val="24"/>
          <w:szCs w:val="24"/>
        </w:rPr>
        <w:t xml:space="preserve"> de 90 de </w:t>
      </w:r>
      <w:proofErr w:type="spellStart"/>
      <w:r w:rsidRPr="003D2DCE">
        <w:rPr>
          <w:rStyle w:val="tal1"/>
          <w:rFonts w:asciiTheme="majorHAnsi" w:hAnsiTheme="majorHAnsi" w:cstheme="majorHAnsi"/>
          <w:sz w:val="24"/>
          <w:szCs w:val="24"/>
        </w:rPr>
        <w:t>zile</w:t>
      </w:r>
      <w:proofErr w:type="spellEnd"/>
      <w:r w:rsidRPr="003D2DCE">
        <w:rPr>
          <w:rStyle w:val="tal1"/>
          <w:rFonts w:asciiTheme="majorHAnsi" w:hAnsiTheme="majorHAnsi" w:cstheme="majorHAnsi"/>
          <w:sz w:val="24"/>
          <w:szCs w:val="24"/>
        </w:rPr>
        <w:t xml:space="preserve"> de la data </w:t>
      </w:r>
      <w:proofErr w:type="spellStart"/>
      <w:r w:rsidRPr="003D2DCE">
        <w:rPr>
          <w:rStyle w:val="tal1"/>
          <w:rFonts w:asciiTheme="majorHAnsi" w:hAnsiTheme="majorHAnsi" w:cstheme="majorHAnsi"/>
          <w:sz w:val="24"/>
          <w:szCs w:val="24"/>
        </w:rPr>
        <w:t>încetării</w:t>
      </w:r>
      <w:proofErr w:type="spellEnd"/>
      <w:r w:rsidRPr="003D2DCE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sz w:val="24"/>
          <w:szCs w:val="24"/>
        </w:rPr>
        <w:t>stării</w:t>
      </w:r>
      <w:proofErr w:type="spellEnd"/>
      <w:r w:rsidRPr="003D2DCE">
        <w:rPr>
          <w:rStyle w:val="tal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3D2DCE">
        <w:rPr>
          <w:rStyle w:val="tal1"/>
          <w:rFonts w:asciiTheme="majorHAnsi" w:hAnsiTheme="majorHAnsi" w:cstheme="majorHAnsi"/>
          <w:sz w:val="24"/>
          <w:szCs w:val="24"/>
        </w:rPr>
        <w:t>urgenţă</w:t>
      </w:r>
      <w:proofErr w:type="spellEnd"/>
      <w:r w:rsidR="00540DC1" w:rsidRPr="003D2DCE">
        <w:rPr>
          <w:rStyle w:val="tal1"/>
          <w:rFonts w:asciiTheme="majorHAnsi" w:hAnsiTheme="majorHAnsi" w:cstheme="majorHAnsi"/>
          <w:sz w:val="24"/>
          <w:szCs w:val="24"/>
        </w:rPr>
        <w:t>.</w:t>
      </w:r>
    </w:p>
    <w:p w14:paraId="792347CB" w14:textId="12CF1A79" w:rsidR="00540DC1" w:rsidRPr="003D2DCE" w:rsidRDefault="00540DC1" w:rsidP="00E01179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D2DCE">
        <w:rPr>
          <w:rFonts w:asciiTheme="majorHAnsi" w:eastAsia="Times New Roman" w:hAnsiTheme="majorHAnsi" w:cstheme="maj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>→</w:t>
      </w:r>
      <w:r w:rsidRPr="003D2DCE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bookmarkStart w:id="35" w:name="_GoBack"/>
      <w:proofErr w:type="spellStart"/>
      <w:r w:rsidRPr="006C085C">
        <w:rPr>
          <w:rStyle w:val="tal1"/>
          <w:rFonts w:asciiTheme="majorHAnsi" w:hAnsiTheme="majorHAnsi" w:cstheme="majorHAnsi"/>
          <w:b/>
          <w:sz w:val="24"/>
          <w:szCs w:val="24"/>
        </w:rPr>
        <w:t>Ordonanţa</w:t>
      </w:r>
      <w:proofErr w:type="spellEnd"/>
      <w:r w:rsidRPr="006C085C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6C085C">
        <w:rPr>
          <w:rStyle w:val="tal1"/>
          <w:rFonts w:asciiTheme="majorHAnsi" w:hAnsiTheme="majorHAnsi" w:cstheme="majorHAnsi"/>
          <w:b/>
          <w:sz w:val="24"/>
          <w:szCs w:val="24"/>
        </w:rPr>
        <w:t>militară</w:t>
      </w:r>
      <w:proofErr w:type="spellEnd"/>
      <w:r w:rsidRPr="006C085C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nr. </w:t>
      </w:r>
      <w:r w:rsidR="00E53831" w:rsidRPr="006C085C">
        <w:rPr>
          <w:rFonts w:asciiTheme="majorHAnsi" w:hAnsiTheme="majorHAnsi" w:cstheme="majorHAnsi"/>
          <w:sz w:val="24"/>
          <w:szCs w:val="24"/>
        </w:rPr>
        <w:fldChar w:fldCharType="begin"/>
      </w:r>
      <w:r w:rsidR="00E53831" w:rsidRPr="006C085C">
        <w:rPr>
          <w:rFonts w:asciiTheme="majorHAnsi" w:hAnsiTheme="majorHAnsi" w:cstheme="majorHAnsi"/>
          <w:sz w:val="24"/>
          <w:szCs w:val="24"/>
        </w:rPr>
        <w:instrText xml:space="preserve"> HYPERLINK "file:///C:\\Users\\mihaelatilea\\sintact%204.0\\cache\\Legislatie\\temp1902294\\00208397.htm" \o "MILITARĂ privind măsuri de prevenire a răspândirii COVID-19 (act publicat in M.Of. 232 din 21-mar-20</w:instrText>
      </w:r>
      <w:r w:rsidR="00E53831" w:rsidRPr="006C085C">
        <w:rPr>
          <w:rFonts w:asciiTheme="majorHAnsi" w:hAnsiTheme="majorHAnsi" w:cstheme="majorHAnsi"/>
          <w:sz w:val="24"/>
          <w:szCs w:val="24"/>
        </w:rPr>
        <w:instrText xml:space="preserve">20)" </w:instrText>
      </w:r>
      <w:r w:rsidR="00E53831" w:rsidRPr="006C085C">
        <w:rPr>
          <w:rFonts w:asciiTheme="majorHAnsi" w:hAnsiTheme="majorHAnsi" w:cstheme="majorHAnsi"/>
          <w:sz w:val="24"/>
          <w:szCs w:val="24"/>
        </w:rPr>
        <w:fldChar w:fldCharType="separate"/>
      </w:r>
      <w:r w:rsidRPr="006C085C"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>2/2020</w:t>
      </w:r>
      <w:r w:rsidR="00E53831" w:rsidRPr="006C085C"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fldChar w:fldCharType="end"/>
      </w:r>
      <w:bookmarkEnd w:id="35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privind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măsuri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de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prevenire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a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răspândirii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COVID-19,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publicată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în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Monitorul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Oficial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al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României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Partea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I, nr. 232 din 21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martie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2020 se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completează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astfel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:</w:t>
      </w:r>
      <w:r w:rsidRPr="003D2DCE">
        <w:rPr>
          <w:rFonts w:asciiTheme="majorHAnsi" w:eastAsia="Times New Roman" w:hAnsiTheme="majorHAnsi" w:cstheme="maj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după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alineatul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(2) al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articolului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2 se introduce un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nou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alineat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alineatul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(2</w:t>
      </w:r>
      <w:r w:rsidRPr="003D2DCE">
        <w:rPr>
          <w:rStyle w:val="tal1"/>
          <w:rFonts w:asciiTheme="majorHAnsi" w:hAnsiTheme="majorHAnsi" w:cstheme="majorHAnsi"/>
          <w:b/>
          <w:sz w:val="24"/>
          <w:szCs w:val="24"/>
          <w:vertAlign w:val="superscript"/>
        </w:rPr>
        <w:t>1</w:t>
      </w:r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), cu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referire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la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activităţi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permise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în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centrele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comerciale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, cu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următorul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cuprins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:</w:t>
      </w:r>
    </w:p>
    <w:p w14:paraId="59861F92" w14:textId="77777777" w:rsidR="00540DC1" w:rsidRPr="003D2DCE" w:rsidRDefault="00540DC1" w:rsidP="00E01179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36" w:name="do|ar13|al1|pa1"/>
      <w:bookmarkEnd w:id="36"/>
      <w:r w:rsidRPr="003D2DCE">
        <w:rPr>
          <w:rStyle w:val="tpa1"/>
          <w:rFonts w:asciiTheme="majorHAnsi" w:hAnsiTheme="majorHAnsi" w:cstheme="majorHAnsi"/>
          <w:sz w:val="24"/>
          <w:szCs w:val="24"/>
        </w:rPr>
        <w:t>"(2</w:t>
      </w:r>
      <w:r w:rsidRPr="003D2DCE">
        <w:rPr>
          <w:rStyle w:val="tpa1"/>
          <w:rFonts w:asciiTheme="majorHAnsi" w:hAnsiTheme="majorHAnsi" w:cstheme="majorHAnsi"/>
          <w:sz w:val="24"/>
          <w:szCs w:val="24"/>
          <w:vertAlign w:val="superscript"/>
        </w:rPr>
        <w:t>1</w:t>
      </w:r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Suspendarea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temporară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a</w:t>
      </w:r>
      <w:proofErr w:type="gram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activităţii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comerciale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potrivit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alin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. (1) nu se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aplică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>:</w:t>
      </w:r>
    </w:p>
    <w:p w14:paraId="09760261" w14:textId="77777777" w:rsidR="00540DC1" w:rsidRPr="003D2DCE" w:rsidRDefault="00540DC1" w:rsidP="00E01179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37" w:name="do|ar13|al1|pa2"/>
      <w:bookmarkEnd w:id="37"/>
      <w:proofErr w:type="gram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a)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vânzării</w:t>
      </w:r>
      <w:proofErr w:type="spellEnd"/>
      <w:proofErr w:type="gram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produselor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electronice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şi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electrocasnice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către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operatorii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economici care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asigură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livrarea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domiciliul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>/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sediul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cumpărătorului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>;</w:t>
      </w:r>
    </w:p>
    <w:p w14:paraId="0F45EAA7" w14:textId="77777777" w:rsidR="00540DC1" w:rsidRPr="003D2DCE" w:rsidRDefault="00540DC1" w:rsidP="00E01179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38" w:name="do|ar13|al1|pa3"/>
      <w:bookmarkEnd w:id="38"/>
      <w:proofErr w:type="gramStart"/>
      <w:r w:rsidRPr="003D2DCE">
        <w:rPr>
          <w:rStyle w:val="tpa1"/>
          <w:rFonts w:asciiTheme="majorHAnsi" w:hAnsiTheme="majorHAnsi" w:cstheme="majorHAnsi"/>
          <w:sz w:val="24"/>
          <w:szCs w:val="24"/>
        </w:rPr>
        <w:lastRenderedPageBreak/>
        <w:t>b)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vânzării</w:t>
      </w:r>
      <w:proofErr w:type="spellEnd"/>
      <w:proofErr w:type="gram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produselor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şi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serviciilor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optică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pa1"/>
          <w:rFonts w:asciiTheme="majorHAnsi" w:hAnsiTheme="majorHAnsi" w:cstheme="majorHAnsi"/>
          <w:sz w:val="24"/>
          <w:szCs w:val="24"/>
        </w:rPr>
        <w:t>medicală</w:t>
      </w:r>
      <w:proofErr w:type="spellEnd"/>
      <w:r w:rsidRPr="003D2DCE">
        <w:rPr>
          <w:rStyle w:val="tpa1"/>
          <w:rFonts w:asciiTheme="majorHAnsi" w:hAnsiTheme="majorHAnsi" w:cstheme="majorHAnsi"/>
          <w:sz w:val="24"/>
          <w:szCs w:val="24"/>
        </w:rPr>
        <w:t>."</w:t>
      </w:r>
    </w:p>
    <w:p w14:paraId="170996C1" w14:textId="77777777" w:rsidR="00540DC1" w:rsidRPr="003D2DCE" w:rsidRDefault="00540DC1" w:rsidP="00066657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</w:pPr>
      <w:bookmarkStart w:id="39" w:name="do|ar13|al2"/>
      <w:bookmarkEnd w:id="39"/>
      <w:r w:rsidRPr="003D2DCE">
        <w:rPr>
          <w:rFonts w:asciiTheme="majorHAnsi" w:eastAsia="Times New Roman" w:hAnsiTheme="majorHAnsi" w:cstheme="majorHAnsi"/>
          <w:b/>
          <w:sz w:val="24"/>
          <w:szCs w:val="24"/>
          <w:lang w:val="ro-RO" w:eastAsia="ro-RO"/>
        </w:rPr>
        <w:t xml:space="preserve">Măsura se aplică începând cu </w:t>
      </w:r>
      <w:r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 xml:space="preserve">24 </w:t>
      </w:r>
      <w:proofErr w:type="spellStart"/>
      <w:r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>martie</w:t>
      </w:r>
      <w:proofErr w:type="spellEnd"/>
      <w:r w:rsidRPr="003D2DCE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 xml:space="preserve"> 2020.</w:t>
      </w:r>
    </w:p>
    <w:p w14:paraId="0A09C0A7" w14:textId="0A11AA3F" w:rsidR="002E7432" w:rsidRPr="003D2DCE" w:rsidRDefault="00413199" w:rsidP="00E01179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D2DCE">
        <w:rPr>
          <w:rFonts w:asciiTheme="majorHAnsi" w:eastAsia="Times New Roman" w:hAnsiTheme="majorHAnsi" w:cstheme="maj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 xml:space="preserve">→ </w:t>
      </w:r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Sunt </w:t>
      </w:r>
      <w:proofErr w:type="spellStart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>abilitate</w:t>
      </w:r>
      <w:proofErr w:type="spellEnd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>să</w:t>
      </w:r>
      <w:proofErr w:type="spellEnd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>asigure</w:t>
      </w:r>
      <w:proofErr w:type="spellEnd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>aplicarea</w:t>
      </w:r>
      <w:proofErr w:type="spellEnd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>şi</w:t>
      </w:r>
      <w:proofErr w:type="spellEnd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>respectarea</w:t>
      </w:r>
      <w:proofErr w:type="spellEnd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>prevederilor</w:t>
      </w:r>
      <w:proofErr w:type="spellEnd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>prezentei</w:t>
      </w:r>
      <w:proofErr w:type="spellEnd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>ordonanţe</w:t>
      </w:r>
      <w:proofErr w:type="spellEnd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>militare</w:t>
      </w:r>
      <w:proofErr w:type="spellEnd"/>
      <w:r w:rsidR="002E7432" w:rsidRPr="003D2DCE">
        <w:rPr>
          <w:rStyle w:val="tal1"/>
          <w:rFonts w:asciiTheme="majorHAnsi" w:hAnsiTheme="majorHAnsi" w:cstheme="majorHAnsi"/>
          <w:b/>
          <w:sz w:val="24"/>
          <w:szCs w:val="24"/>
        </w:rPr>
        <w:t>:</w:t>
      </w:r>
    </w:p>
    <w:p w14:paraId="33308024" w14:textId="7701A749" w:rsidR="002E7432" w:rsidRPr="003D2DCE" w:rsidRDefault="002E7432" w:rsidP="00E01179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40" w:name="do|ar14|al1|lia"/>
      <w:bookmarkEnd w:id="40"/>
      <w:r w:rsidRPr="003D2DCE">
        <w:rPr>
          <w:rStyle w:val="li1"/>
          <w:rFonts w:asciiTheme="majorHAnsi" w:hAnsiTheme="majorHAnsi" w:cstheme="majorHAnsi"/>
          <w:color w:val="000000" w:themeColor="text1"/>
          <w:sz w:val="24"/>
          <w:szCs w:val="24"/>
        </w:rPr>
        <w:t>a)</w:t>
      </w:r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Poliţia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Română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Jandarmeria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Română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şi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poliţia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locală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pentru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măsurile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prevăzute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la art. 1-4;</w:t>
      </w:r>
    </w:p>
    <w:p w14:paraId="66B0A4C4" w14:textId="1628BCF9" w:rsidR="002E7432" w:rsidRPr="003D2DCE" w:rsidRDefault="002E7432" w:rsidP="00E01179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41" w:name="do|ar14|al1|lib"/>
      <w:bookmarkEnd w:id="41"/>
      <w:r w:rsidRPr="003D2DCE">
        <w:rPr>
          <w:rStyle w:val="li1"/>
          <w:rFonts w:asciiTheme="majorHAnsi" w:hAnsiTheme="majorHAnsi" w:cstheme="majorHAnsi"/>
          <w:color w:val="000000" w:themeColor="text1"/>
          <w:sz w:val="24"/>
          <w:szCs w:val="24"/>
        </w:rPr>
        <w:t xml:space="preserve">b)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Poliţia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Română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Jandarmeria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Română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poliţia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locală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Inspectoratul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General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pentru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Situaţii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Urgenţă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şi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structurile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subordonate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direcţiile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sănătate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publică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si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conducătorii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autorităţilor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administraţiei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publice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locale,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pentru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măsura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prevăzută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la art. 5;</w:t>
      </w:r>
    </w:p>
    <w:p w14:paraId="21ADDC2E" w14:textId="187D3361" w:rsidR="002E7432" w:rsidRPr="003D2DCE" w:rsidRDefault="002E7432" w:rsidP="00E01179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42" w:name="do|ar14|al1|lic"/>
      <w:bookmarkEnd w:id="42"/>
      <w:r w:rsidRPr="003D2DCE">
        <w:rPr>
          <w:rStyle w:val="li1"/>
          <w:rFonts w:asciiTheme="majorHAnsi" w:hAnsiTheme="majorHAnsi" w:cstheme="majorHAnsi"/>
          <w:color w:val="000000" w:themeColor="text1"/>
          <w:sz w:val="24"/>
          <w:szCs w:val="24"/>
        </w:rPr>
        <w:t xml:space="preserve">c)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Poliţia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Română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Jandarmeria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Română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poliţia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locală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Agenţia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Naţională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Administrare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Fiscală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Autoritatea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Naţională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pentru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Protecţia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Consumatorului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şi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conducătorii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autorităţilor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administraţiei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publice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locale,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pentru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măsura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prevăzută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la art. 7;</w:t>
      </w:r>
    </w:p>
    <w:p w14:paraId="25E4968C" w14:textId="4256D6DA" w:rsidR="002E7432" w:rsidRPr="003D2DCE" w:rsidRDefault="002E7432" w:rsidP="00E01179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43" w:name="do|ar14|al1|lid"/>
      <w:bookmarkEnd w:id="43"/>
      <w:r w:rsidRPr="003D2DCE">
        <w:rPr>
          <w:rStyle w:val="li1"/>
          <w:rFonts w:asciiTheme="majorHAnsi" w:hAnsiTheme="majorHAnsi" w:cstheme="majorHAnsi"/>
          <w:color w:val="000000" w:themeColor="text1"/>
          <w:sz w:val="24"/>
          <w:szCs w:val="24"/>
        </w:rPr>
        <w:t xml:space="preserve">d)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Ministerul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Transporturilor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Infrastructurii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şi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Comunicaţiilor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pentru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măsura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prevăzută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la art. 8;</w:t>
      </w:r>
    </w:p>
    <w:p w14:paraId="11A4F4F4" w14:textId="77777777" w:rsidR="00066657" w:rsidRPr="003D2DCE" w:rsidRDefault="002E7432" w:rsidP="00066657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44" w:name="do|ar14|al1|lie"/>
      <w:bookmarkEnd w:id="44"/>
      <w:r w:rsidRPr="003D2DCE">
        <w:rPr>
          <w:rStyle w:val="li1"/>
          <w:rFonts w:asciiTheme="majorHAnsi" w:hAnsiTheme="majorHAnsi" w:cstheme="majorHAnsi"/>
          <w:color w:val="000000" w:themeColor="text1"/>
          <w:sz w:val="24"/>
          <w:szCs w:val="24"/>
        </w:rPr>
        <w:t>e)</w:t>
      </w:r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Autoritatea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Navală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Română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şi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direcţiile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sănătate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publică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pentru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măsura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li1"/>
          <w:rFonts w:asciiTheme="majorHAnsi" w:hAnsiTheme="majorHAnsi" w:cstheme="majorHAnsi"/>
          <w:sz w:val="24"/>
          <w:szCs w:val="24"/>
        </w:rPr>
        <w:t>prevăzută</w:t>
      </w:r>
      <w:proofErr w:type="spellEnd"/>
      <w:r w:rsidRPr="003D2DCE">
        <w:rPr>
          <w:rStyle w:val="tli1"/>
          <w:rFonts w:asciiTheme="majorHAnsi" w:hAnsiTheme="majorHAnsi" w:cstheme="majorHAnsi"/>
          <w:sz w:val="24"/>
          <w:szCs w:val="24"/>
        </w:rPr>
        <w:t xml:space="preserve"> la art. 9.</w:t>
      </w:r>
      <w:bookmarkStart w:id="45" w:name="do|ar14|al2"/>
      <w:bookmarkEnd w:id="45"/>
    </w:p>
    <w:p w14:paraId="650B1DC6" w14:textId="0055FCCD" w:rsidR="002E7432" w:rsidRPr="001801D8" w:rsidRDefault="002E7432" w:rsidP="00066657">
      <w:pPr>
        <w:shd w:val="clear" w:color="auto" w:fill="FFFFFF"/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Nerespectarea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măsurilor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prevăzute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la art. 1-5, art. 7-9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atrage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răspunderea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disciplinară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civilă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contravenţională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sau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penală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în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conformitate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cu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prevederile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art. 27 din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Ordonanţa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urgenţă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Guvernului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nr. </w:t>
      </w:r>
      <w:hyperlink r:id="rId5" w:tooltip="privind regimul starii de asediu si regimul starii de urgenta (act publicat in M.Of. 22 din 21-ian-1999)" w:history="1">
        <w:r w:rsidRPr="001801D8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1/1999</w:t>
        </w:r>
      </w:hyperlink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, cu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modificările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şi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completările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ulterioare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>.</w:t>
      </w:r>
    </w:p>
    <w:p w14:paraId="76821236" w14:textId="34744294" w:rsidR="002E7432" w:rsidRPr="003D2DCE" w:rsidRDefault="002E7432" w:rsidP="00E01179">
      <w:pPr>
        <w:shd w:val="clear" w:color="auto" w:fill="FFFFFF"/>
        <w:spacing w:line="360" w:lineRule="auto"/>
        <w:ind w:firstLine="709"/>
        <w:jc w:val="both"/>
        <w:rPr>
          <w:rStyle w:val="tal1"/>
          <w:rFonts w:asciiTheme="majorHAnsi" w:hAnsiTheme="majorHAnsi" w:cstheme="majorHAnsi"/>
          <w:sz w:val="24"/>
          <w:szCs w:val="24"/>
        </w:rPr>
      </w:pPr>
      <w:bookmarkStart w:id="46" w:name="do|ar14|al3"/>
      <w:bookmarkEnd w:id="46"/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Personalul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instituţiilor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prevăzute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alin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. (1)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este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împuternicit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să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constate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contravenţii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şi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să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aplice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sancţiuni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în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conformitate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cu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prevederile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art. 29 din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Ordonanţa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urgenţă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Guvernului</w:t>
      </w:r>
      <w:proofErr w:type="spellEnd"/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 nr. </w:t>
      </w:r>
      <w:hyperlink r:id="rId6" w:history="1">
        <w:r w:rsidRPr="001801D8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1/1999</w:t>
        </w:r>
      </w:hyperlink>
      <w:r w:rsidRPr="001801D8">
        <w:rPr>
          <w:rStyle w:val="tal1"/>
          <w:rFonts w:asciiTheme="majorHAnsi" w:hAnsiTheme="majorHAnsi" w:cstheme="majorHAnsi"/>
          <w:sz w:val="24"/>
          <w:szCs w:val="24"/>
        </w:rPr>
        <w:t xml:space="preserve">, cu </w:t>
      </w:r>
      <w:proofErr w:type="spellStart"/>
      <w:r w:rsidRPr="001801D8">
        <w:rPr>
          <w:rStyle w:val="tal1"/>
          <w:rFonts w:asciiTheme="majorHAnsi" w:hAnsiTheme="majorHAnsi" w:cstheme="majorHAnsi"/>
          <w:sz w:val="24"/>
          <w:szCs w:val="24"/>
        </w:rPr>
        <w:t>m</w:t>
      </w:r>
      <w:r w:rsidRPr="003D2DCE">
        <w:rPr>
          <w:rStyle w:val="tal1"/>
          <w:rFonts w:asciiTheme="majorHAnsi" w:hAnsiTheme="majorHAnsi" w:cstheme="majorHAnsi"/>
          <w:sz w:val="24"/>
          <w:szCs w:val="24"/>
        </w:rPr>
        <w:t>odificările</w:t>
      </w:r>
      <w:proofErr w:type="spellEnd"/>
      <w:r w:rsidRPr="003D2DCE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sz w:val="24"/>
          <w:szCs w:val="24"/>
        </w:rPr>
        <w:t>şi</w:t>
      </w:r>
      <w:proofErr w:type="spellEnd"/>
      <w:r w:rsidRPr="003D2DCE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sz w:val="24"/>
          <w:szCs w:val="24"/>
        </w:rPr>
        <w:t>completările</w:t>
      </w:r>
      <w:proofErr w:type="spellEnd"/>
      <w:r w:rsidRPr="003D2DCE">
        <w:rPr>
          <w:rStyle w:val="tal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sz w:val="24"/>
          <w:szCs w:val="24"/>
        </w:rPr>
        <w:t>ulterioare</w:t>
      </w:r>
      <w:proofErr w:type="spellEnd"/>
      <w:r w:rsidR="00F42F46" w:rsidRPr="003D2DCE">
        <w:rPr>
          <w:rStyle w:val="tal1"/>
          <w:rFonts w:asciiTheme="majorHAnsi" w:hAnsiTheme="majorHAnsi" w:cstheme="majorHAnsi"/>
          <w:sz w:val="24"/>
          <w:szCs w:val="24"/>
        </w:rPr>
        <w:t>.</w:t>
      </w:r>
    </w:p>
    <w:p w14:paraId="59990E1F" w14:textId="262CB3A1" w:rsidR="00F42F46" w:rsidRPr="00CF5705" w:rsidRDefault="00F42F46" w:rsidP="00E01179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D2DCE">
        <w:rPr>
          <w:rFonts w:asciiTheme="majorHAnsi" w:eastAsia="Times New Roman" w:hAnsiTheme="majorHAnsi" w:cstheme="maj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 xml:space="preserve">→ </w:t>
      </w:r>
      <w:proofErr w:type="spellStart"/>
      <w:r w:rsidR="00C15299" w:rsidRPr="003D2DCE">
        <w:rPr>
          <w:rStyle w:val="tal1"/>
          <w:rFonts w:asciiTheme="majorHAnsi" w:hAnsiTheme="majorHAnsi" w:cstheme="majorHAnsi"/>
          <w:b/>
          <w:sz w:val="24"/>
          <w:szCs w:val="24"/>
        </w:rPr>
        <w:t>p</w:t>
      </w:r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revederile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art. 4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şi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5 din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Ordonanţa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>militară</w:t>
      </w:r>
      <w:proofErr w:type="spellEnd"/>
      <w:r w:rsidRPr="003D2DCE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nr. </w:t>
      </w:r>
      <w:hyperlink r:id="rId7" w:tooltip="MILITARĂ privind măsuri de prevenire a răspândirii COVID-19 (act publicat in M.Of. 232 din 21-mar-2020)" w:history="1">
        <w:r w:rsidRPr="00CF5705">
          <w:rPr>
            <w:rStyle w:val="Hyperlink"/>
            <w:rFonts w:asciiTheme="majorHAnsi" w:hAnsiTheme="majorHAnsi" w:cstheme="majorHAnsi"/>
            <w:b/>
            <w:color w:val="auto"/>
            <w:sz w:val="24"/>
            <w:szCs w:val="24"/>
            <w:u w:val="none"/>
          </w:rPr>
          <w:t>2/2020</w:t>
        </w:r>
      </w:hyperlink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îşi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încetează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aplicabilitatea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.</w:t>
      </w:r>
    </w:p>
    <w:p w14:paraId="5FBF9DF1" w14:textId="79571708" w:rsidR="00F42F46" w:rsidRPr="00CF5705" w:rsidRDefault="00F42F46" w:rsidP="00E01179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47" w:name="do|ar15|al3"/>
      <w:bookmarkEnd w:id="47"/>
      <w:r w:rsidRPr="00CF5705">
        <w:rPr>
          <w:rFonts w:asciiTheme="majorHAnsi" w:eastAsia="Times New Roman" w:hAnsiTheme="majorHAnsi" w:cstheme="majorHAnsi"/>
          <w:b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 xml:space="preserve">→ </w:t>
      </w:r>
      <w:proofErr w:type="spellStart"/>
      <w:r w:rsidR="00C15299" w:rsidRPr="00CF5705">
        <w:rPr>
          <w:rStyle w:val="tal1"/>
          <w:rFonts w:asciiTheme="majorHAnsi" w:hAnsiTheme="majorHAnsi" w:cstheme="majorHAnsi"/>
          <w:b/>
          <w:sz w:val="24"/>
          <w:szCs w:val="24"/>
        </w:rPr>
        <w:t>f</w:t>
      </w:r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urnizorii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de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servicii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media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audiovizuale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au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obligaţia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de a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informa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publicul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prin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mesaje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difuzate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regulat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pentru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cel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puţin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2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zile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de la data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publicării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despre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conţinutul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prezentei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ordonanţe</w:t>
      </w:r>
      <w:proofErr w:type="spellEnd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al1"/>
          <w:rFonts w:asciiTheme="majorHAnsi" w:hAnsiTheme="majorHAnsi" w:cstheme="majorHAnsi"/>
          <w:b/>
          <w:sz w:val="24"/>
          <w:szCs w:val="24"/>
        </w:rPr>
        <w:t>militare</w:t>
      </w:r>
      <w:proofErr w:type="spellEnd"/>
    </w:p>
    <w:p w14:paraId="5F78B2E7" w14:textId="77777777" w:rsidR="00F42F46" w:rsidRPr="00CF5705" w:rsidRDefault="00F42F46" w:rsidP="00E01179">
      <w:pPr>
        <w:shd w:val="clear" w:color="auto" w:fill="FFFFFF"/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5DC50EB1" w14:textId="01042E4F" w:rsidR="002E7432" w:rsidRPr="00CF5705" w:rsidRDefault="000F571C" w:rsidP="00E01179">
      <w:pPr>
        <w:shd w:val="clear" w:color="auto" w:fill="FFFFFF"/>
        <w:spacing w:line="360" w:lineRule="auto"/>
        <w:ind w:firstLine="720"/>
        <w:jc w:val="both"/>
        <w:rPr>
          <w:rFonts w:asciiTheme="majorHAnsi" w:hAnsiTheme="majorHAnsi" w:cstheme="majorHAnsi"/>
          <w:b/>
          <w:bCs/>
          <w:sz w:val="24"/>
          <w:szCs w:val="24"/>
          <w:lang w:val="ro-RO"/>
        </w:rPr>
      </w:pPr>
      <w:r w:rsidRPr="00CF5705">
        <w:rPr>
          <w:rFonts w:asciiTheme="majorHAnsi" w:hAnsiTheme="majorHAnsi" w:cstheme="majorHAnsi"/>
          <w:b/>
          <w:bCs/>
          <w:sz w:val="24"/>
          <w:szCs w:val="24"/>
          <w:lang w:val="ro-RO"/>
        </w:rPr>
        <w:t xml:space="preserve">√ </w:t>
      </w:r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ORDIN nr. 51 din 24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martie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2020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pentru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stabilirea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categoriilor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de personal din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Ministerul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Afacerilor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Interne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cărora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, pe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perioada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stării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urgenţă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instituite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pe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teritoriul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României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prin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Decretul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nr. </w:t>
      </w:r>
      <w:hyperlink r:id="rId8" w:tooltip="privind instituirea stării de urgenţă pe teritoriul României (act publicat in M.Of. 212 din 16-mar-2020)" w:history="1">
        <w:r w:rsidRPr="00CF5705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195/2020</w:t>
        </w:r>
      </w:hyperlink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, nu li se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aplică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prevederile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Legii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nr. </w:t>
      </w:r>
      <w:hyperlink r:id="rId9" w:history="1">
        <w:r w:rsidRPr="00CF5705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19/2020</w:t>
        </w:r>
      </w:hyperlink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privind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acordarea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unor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zile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libere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părinţilor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pentru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supravegherea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copiilor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în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situaţia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închiderii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temporare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unităţilor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învăţământ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şi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pentru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lastRenderedPageBreak/>
        <w:t>stabilirea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măsurilor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necesare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acordării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majorării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salariale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prevăzute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de art. 32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alin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. (2) din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anexa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nr. 1 la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Decretul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nr. </w:t>
      </w:r>
      <w:hyperlink r:id="rId10" w:tooltip="privind instituirea stării de urgenţă pe teritoriul României (act publicat in M.Of. 212 din 16-mar-2020)" w:history="1">
        <w:r w:rsidRPr="00CF5705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195/2020</w:t>
        </w:r>
      </w:hyperlink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şi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de art. 3</w:t>
      </w:r>
      <w:r w:rsidRPr="00CF5705">
        <w:rPr>
          <w:rStyle w:val="do1"/>
          <w:rFonts w:asciiTheme="majorHAnsi" w:hAnsiTheme="majorHAnsi" w:cstheme="majorHAnsi"/>
          <w:sz w:val="24"/>
          <w:szCs w:val="24"/>
          <w:vertAlign w:val="superscript"/>
        </w:rPr>
        <w:t>1</w:t>
      </w:r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din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Legea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nr. </w:t>
      </w:r>
      <w:hyperlink r:id="rId11" w:history="1">
        <w:r w:rsidRPr="00CF5705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19/2020</w:t>
        </w:r>
      </w:hyperlink>
      <w:r w:rsidRPr="00CF5705">
        <w:rPr>
          <w:rStyle w:val="do1"/>
          <w:rFonts w:asciiTheme="majorHAnsi" w:hAnsiTheme="majorHAnsi" w:cstheme="majorHAnsi"/>
          <w:sz w:val="24"/>
          <w:szCs w:val="24"/>
        </w:rPr>
        <w:t>.</w:t>
      </w:r>
    </w:p>
    <w:p w14:paraId="496577E4" w14:textId="77777777" w:rsidR="00540DC1" w:rsidRPr="00CF5705" w:rsidRDefault="00540DC1" w:rsidP="00E01179">
      <w:pPr>
        <w:pStyle w:val="ListParagraph"/>
        <w:spacing w:after="0" w:line="360" w:lineRule="auto"/>
        <w:ind w:left="0"/>
        <w:jc w:val="both"/>
        <w:rPr>
          <w:rFonts w:asciiTheme="majorHAnsi" w:hAnsiTheme="majorHAnsi" w:cstheme="majorHAnsi"/>
          <w:b/>
          <w:bCs/>
          <w:sz w:val="24"/>
          <w:szCs w:val="24"/>
          <w:lang w:val="ro-RO"/>
        </w:rPr>
      </w:pPr>
    </w:p>
    <w:p w14:paraId="48A71354" w14:textId="536DCBB8" w:rsidR="000F571C" w:rsidRPr="00CF5705" w:rsidRDefault="000F571C" w:rsidP="000F571C">
      <w:pPr>
        <w:pStyle w:val="ListParagraph"/>
        <w:spacing w:after="0" w:line="360" w:lineRule="auto"/>
        <w:ind w:left="0" w:firstLine="709"/>
        <w:jc w:val="both"/>
        <w:rPr>
          <w:rStyle w:val="tpa1"/>
          <w:rFonts w:asciiTheme="majorHAnsi" w:hAnsiTheme="majorHAnsi" w:cstheme="majorHAnsi"/>
          <w:sz w:val="24"/>
          <w:szCs w:val="24"/>
        </w:rPr>
      </w:pPr>
      <w:r w:rsidRPr="00CF5705">
        <w:rPr>
          <w:rFonts w:asciiTheme="majorHAnsi" w:eastAsia="Times New Roman" w:hAnsiTheme="majorHAnsi" w:cstheme="majorHAnsi"/>
          <w:b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 xml:space="preserve">→ </w:t>
      </w:r>
      <w:proofErr w:type="spellStart"/>
      <w:r w:rsidR="00144C0D" w:rsidRPr="00CF5705">
        <w:rPr>
          <w:rStyle w:val="tpa1"/>
          <w:rFonts w:asciiTheme="majorHAnsi" w:hAnsiTheme="majorHAnsi" w:cstheme="majorHAnsi"/>
          <w:sz w:val="24"/>
          <w:szCs w:val="24"/>
        </w:rPr>
        <w:t>ordinu</w:t>
      </w:r>
      <w:r w:rsidRPr="00CF5705">
        <w:rPr>
          <w:rStyle w:val="tpa1"/>
          <w:rFonts w:asciiTheme="majorHAnsi" w:hAnsiTheme="majorHAnsi" w:cstheme="majorHAnsi"/>
          <w:sz w:val="24"/>
          <w:szCs w:val="24"/>
        </w:rPr>
        <w:t>l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stabileşte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, la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nivelul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Ministerului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Afacerilor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Interne,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categoriile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de personal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cărora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, pe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perioada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stării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urgenţă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instituite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pe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teritoriul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României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prin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Decretul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nr. </w:t>
      </w:r>
      <w:hyperlink r:id="rId12" w:tooltip="privind instituirea stării de urgenţă pe teritoriul României (act publicat in M.Of. 212 din 16-mar-2020)" w:history="1">
        <w:r w:rsidRPr="00CF5705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195/2020</w:t>
        </w:r>
      </w:hyperlink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, nu li se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aplică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prevederile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Legii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nr. </w:t>
      </w:r>
      <w:hyperlink r:id="rId13" w:tooltip="privind acordarea unor zile libere părinţilor pentru supravegherea copiilor, în situaţia închiderii temporare a unităţilor de învăţământ (act publicat in M.Of. 209 din 14-mar-2020)" w:history="1">
        <w:r w:rsidRPr="00CF5705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19/2020</w:t>
        </w:r>
      </w:hyperlink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privind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acordarea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unor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zile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libere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părinţilor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pentru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supravegherea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copiilor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în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situaţia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închiderii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temporare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unităţilor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învăţământ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, cu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modificările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şi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completările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ulterioare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, precum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şi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măsurile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necesare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acordării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majorării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salariale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prevăzute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de art. 32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alin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. (2) din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anexa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nr. 1 la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Decretul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nr. </w:t>
      </w:r>
      <w:hyperlink r:id="rId14" w:tooltip="privind instituirea stării de urgenţă pe teritoriul României (act publicat in M.Of. 212 din 16-mar-2020)" w:history="1">
        <w:r w:rsidRPr="00CF5705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195/2020</w:t>
        </w:r>
      </w:hyperlink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şi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de art. 3</w:t>
      </w:r>
      <w:r w:rsidRPr="00CF5705">
        <w:rPr>
          <w:rStyle w:val="tpa1"/>
          <w:rFonts w:asciiTheme="majorHAnsi" w:hAnsiTheme="majorHAnsi" w:cstheme="majorHAnsi"/>
          <w:sz w:val="24"/>
          <w:szCs w:val="24"/>
          <w:vertAlign w:val="superscript"/>
        </w:rPr>
        <w:t>1</w:t>
      </w:r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din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Legea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nr. </w:t>
      </w:r>
      <w:hyperlink r:id="rId15" w:tooltip="privind acordarea unor zile libere părinţilor pentru supravegherea copiilor, în situaţia închiderii temporare a unităţilor de învăţământ (act publicat in M.Of. 209 din 14-mar-2020)" w:history="1">
        <w:r w:rsidRPr="00CF5705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19/2020</w:t>
        </w:r>
      </w:hyperlink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, cu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modificările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şi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completările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ulterioare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denumită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în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continuare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majorare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salarială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>.</w:t>
      </w:r>
    </w:p>
    <w:p w14:paraId="60972832" w14:textId="77777777" w:rsidR="000F571C" w:rsidRPr="00CF5705" w:rsidRDefault="000F571C" w:rsidP="000F571C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>Prevederile</w:t>
      </w:r>
      <w:proofErr w:type="spellEnd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>Legii</w:t>
      </w:r>
      <w:proofErr w:type="spellEnd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 xml:space="preserve"> nr. </w:t>
      </w:r>
      <w:hyperlink r:id="rId16" w:history="1">
        <w:r w:rsidRPr="00CF5705">
          <w:rPr>
            <w:rStyle w:val="Hyperlink"/>
            <w:rFonts w:asciiTheme="majorHAnsi" w:hAnsiTheme="majorHAnsi" w:cstheme="majorHAnsi"/>
            <w:b/>
            <w:color w:val="auto"/>
            <w:sz w:val="24"/>
            <w:szCs w:val="24"/>
            <w:u w:val="none"/>
          </w:rPr>
          <w:t>19/2020</w:t>
        </w:r>
      </w:hyperlink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 xml:space="preserve">, cu </w:t>
      </w:r>
      <w:proofErr w:type="spellStart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>modificările</w:t>
      </w:r>
      <w:proofErr w:type="spellEnd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>şi</w:t>
      </w:r>
      <w:proofErr w:type="spellEnd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>completările</w:t>
      </w:r>
      <w:proofErr w:type="spellEnd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>ulterioare</w:t>
      </w:r>
      <w:proofErr w:type="spellEnd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 xml:space="preserve">, nu se </w:t>
      </w:r>
      <w:proofErr w:type="spellStart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>aplică</w:t>
      </w:r>
      <w:proofErr w:type="spellEnd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>poliţiştilor</w:t>
      </w:r>
      <w:proofErr w:type="spellEnd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>personalului</w:t>
      </w:r>
      <w:proofErr w:type="spellEnd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>militar</w:t>
      </w:r>
      <w:proofErr w:type="spellEnd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>şi</w:t>
      </w:r>
      <w:proofErr w:type="spellEnd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>personalului</w:t>
      </w:r>
      <w:proofErr w:type="spellEnd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 xml:space="preserve"> civil </w:t>
      </w:r>
      <w:proofErr w:type="spellStart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>încadrat</w:t>
      </w:r>
      <w:proofErr w:type="spellEnd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>după</w:t>
      </w:r>
      <w:proofErr w:type="spellEnd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>caz</w:t>
      </w:r>
      <w:proofErr w:type="spellEnd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CF5705">
        <w:rPr>
          <w:rStyle w:val="tpa1"/>
          <w:rFonts w:asciiTheme="majorHAnsi" w:hAnsiTheme="majorHAnsi" w:cstheme="majorHAnsi"/>
          <w:b/>
          <w:sz w:val="24"/>
          <w:szCs w:val="24"/>
        </w:rPr>
        <w:t>în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>:</w:t>
      </w:r>
    </w:p>
    <w:p w14:paraId="21EDDFDB" w14:textId="0C3377E3" w:rsidR="000F571C" w:rsidRPr="00CF5705" w:rsidRDefault="000F571C" w:rsidP="000F571C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F5705">
        <w:rPr>
          <w:rStyle w:val="li1"/>
          <w:rFonts w:asciiTheme="majorHAnsi" w:hAnsiTheme="majorHAnsi" w:cstheme="majorHAnsi"/>
          <w:color w:val="auto"/>
          <w:sz w:val="24"/>
          <w:szCs w:val="24"/>
        </w:rPr>
        <w:t xml:space="preserve">a)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unităţile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aparatului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central al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Ministerului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Afacerilor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Interne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prevăzute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în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anexa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nr. 1 la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Hotărârea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Guvernului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nr. </w:t>
      </w:r>
      <w:hyperlink r:id="rId17" w:tooltip="privind structura organizatorică şi efectivele Ministerului Internelor şi Reformei Administrative (act publicat in M.Of. 311 din 10-mai-2007)" w:history="1">
        <w:r w:rsidRPr="00CF5705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416/2007</w:t>
        </w:r>
      </w:hyperlink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privind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structura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organizatorică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şi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efectivele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Ministerului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Afacerilor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Interne, cu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modificările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şi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completările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ulterioare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>;</w:t>
      </w:r>
    </w:p>
    <w:p w14:paraId="3DB1984B" w14:textId="49E54F2A" w:rsidR="000F571C" w:rsidRPr="00CF5705" w:rsidRDefault="000F571C" w:rsidP="000F571C">
      <w:pPr>
        <w:shd w:val="clear" w:color="auto" w:fill="FFFFFF"/>
        <w:spacing w:line="360" w:lineRule="auto"/>
        <w:jc w:val="both"/>
        <w:rPr>
          <w:rStyle w:val="tli1"/>
          <w:rFonts w:asciiTheme="majorHAnsi" w:hAnsiTheme="majorHAnsi" w:cstheme="majorHAnsi"/>
          <w:sz w:val="24"/>
          <w:szCs w:val="24"/>
        </w:rPr>
      </w:pPr>
      <w:r w:rsidRPr="00CF5705">
        <w:rPr>
          <w:rStyle w:val="li1"/>
          <w:rFonts w:asciiTheme="majorHAnsi" w:hAnsiTheme="majorHAnsi" w:cstheme="majorHAnsi"/>
          <w:color w:val="auto"/>
          <w:sz w:val="24"/>
          <w:szCs w:val="24"/>
        </w:rPr>
        <w:t>b)</w:t>
      </w:r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unităţile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instituţiile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sau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structurile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aflate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în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subordinea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>/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în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cadrul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Ministerului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Afacerilor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Interne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prevăzute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în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anexa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nr. 2 la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Hotărârea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Guvernului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nr. </w:t>
      </w:r>
      <w:hyperlink r:id="rId18" w:history="1">
        <w:r w:rsidRPr="00CF5705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416/2007</w:t>
        </w:r>
      </w:hyperlink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privind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structura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organizatorică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şi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efectivele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Ministerului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Afacerilor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Interne, cu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modificările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şi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completările</w:t>
      </w:r>
      <w:proofErr w:type="spellEnd"/>
      <w:r w:rsidRPr="00CF5705">
        <w:rPr>
          <w:rStyle w:val="tli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li1"/>
          <w:rFonts w:asciiTheme="majorHAnsi" w:hAnsiTheme="majorHAnsi" w:cstheme="majorHAnsi"/>
          <w:sz w:val="24"/>
          <w:szCs w:val="24"/>
        </w:rPr>
        <w:t>ulterioare</w:t>
      </w:r>
      <w:proofErr w:type="spellEnd"/>
      <w:r w:rsidR="00622026" w:rsidRPr="00CF5705">
        <w:rPr>
          <w:rStyle w:val="tli1"/>
          <w:rFonts w:asciiTheme="majorHAnsi" w:hAnsiTheme="majorHAnsi" w:cstheme="majorHAnsi"/>
          <w:sz w:val="24"/>
          <w:szCs w:val="24"/>
        </w:rPr>
        <w:t>.</w:t>
      </w:r>
    </w:p>
    <w:p w14:paraId="1B7746D6" w14:textId="77777777" w:rsidR="00622026" w:rsidRPr="00CF5705" w:rsidRDefault="00622026" w:rsidP="000F571C">
      <w:pPr>
        <w:shd w:val="clear" w:color="auto" w:fill="FFFFFF"/>
        <w:spacing w:line="360" w:lineRule="auto"/>
        <w:jc w:val="both"/>
        <w:rPr>
          <w:rStyle w:val="tli1"/>
          <w:rFonts w:asciiTheme="majorHAnsi" w:hAnsiTheme="majorHAnsi" w:cstheme="majorHAnsi"/>
          <w:sz w:val="24"/>
          <w:szCs w:val="24"/>
        </w:rPr>
      </w:pPr>
    </w:p>
    <w:p w14:paraId="49865917" w14:textId="5C616B12" w:rsidR="00622026" w:rsidRPr="00CF5705" w:rsidRDefault="00622026" w:rsidP="00622026">
      <w:pPr>
        <w:shd w:val="clear" w:color="auto" w:fill="FFFFFF"/>
        <w:jc w:val="both"/>
        <w:rPr>
          <w:rFonts w:asciiTheme="majorHAnsi" w:hAnsiTheme="majorHAnsi" w:cstheme="majorHAnsi"/>
          <w:sz w:val="24"/>
          <w:szCs w:val="24"/>
        </w:rPr>
      </w:pPr>
      <w:r w:rsidRPr="00CF5705">
        <w:rPr>
          <w:rFonts w:asciiTheme="majorHAnsi" w:hAnsiTheme="majorHAnsi" w:cstheme="majorHAnsi"/>
          <w:b/>
          <w:bCs/>
          <w:sz w:val="24"/>
          <w:szCs w:val="24"/>
          <w:lang w:val="ro-RO"/>
        </w:rPr>
        <w:t xml:space="preserve">√ </w:t>
      </w:r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ORDIN nr. 487 din 23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martie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2020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pentru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aprobarea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protocolului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tratament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al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infecţiei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cu </w:t>
      </w:r>
      <w:proofErr w:type="spellStart"/>
      <w:r w:rsidRPr="00CF5705">
        <w:rPr>
          <w:rStyle w:val="do1"/>
          <w:rFonts w:asciiTheme="majorHAnsi" w:hAnsiTheme="majorHAnsi" w:cstheme="majorHAnsi"/>
          <w:sz w:val="24"/>
          <w:szCs w:val="24"/>
        </w:rPr>
        <w:t>virusul</w:t>
      </w:r>
      <w:proofErr w:type="spellEnd"/>
      <w:r w:rsidRPr="00CF5705">
        <w:rPr>
          <w:rStyle w:val="do1"/>
          <w:rFonts w:asciiTheme="majorHAnsi" w:hAnsiTheme="majorHAnsi" w:cstheme="majorHAnsi"/>
          <w:sz w:val="24"/>
          <w:szCs w:val="24"/>
        </w:rPr>
        <w:t xml:space="preserve"> SARS-Cov-2</w:t>
      </w:r>
    </w:p>
    <w:p w14:paraId="59E6DD5A" w14:textId="77777777" w:rsidR="001801D8" w:rsidRDefault="00E26EC8" w:rsidP="00E26EC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48" w:name="do|pa1"/>
      <w:bookmarkEnd w:id="48"/>
      <w:r w:rsidRPr="00CF5705">
        <w:rPr>
          <w:rFonts w:asciiTheme="majorHAnsi" w:eastAsia="Times New Roman" w:hAnsiTheme="majorHAnsi" w:cstheme="majorHAnsi"/>
          <w:b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  <w:t xml:space="preserve">→ </w:t>
      </w:r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se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aprobă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Protocolul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tratament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al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infecţiei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cu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virusul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SARS-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Cov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2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prevăzut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în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F5705">
        <w:rPr>
          <w:rStyle w:val="tpa1"/>
          <w:rFonts w:asciiTheme="majorHAnsi" w:hAnsiTheme="majorHAnsi" w:cstheme="majorHAnsi"/>
          <w:sz w:val="24"/>
          <w:szCs w:val="24"/>
        </w:rPr>
        <w:t>anexă</w:t>
      </w:r>
      <w:proofErr w:type="spellEnd"/>
      <w:r w:rsidRPr="00CF5705">
        <w:rPr>
          <w:rStyle w:val="tpa1"/>
          <w:rFonts w:asciiTheme="majorHAnsi" w:hAnsiTheme="majorHAnsi" w:cstheme="majorHAnsi"/>
          <w:sz w:val="24"/>
          <w:szCs w:val="24"/>
        </w:rPr>
        <w:t>.</w:t>
      </w:r>
      <w:r w:rsidRPr="00CF570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A5C7B7A" w14:textId="780B484C" w:rsidR="000F571C" w:rsidRPr="00CF5705" w:rsidRDefault="001801D8" w:rsidP="00E26EC8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bdr w:val="none" w:sz="0" w:space="0" w:color="auto" w:frame="1"/>
          <w:shd w:val="clear" w:color="auto" w:fill="FFFFFF"/>
          <w:lang w:val="ro-RO" w:eastAsia="ro-RO"/>
        </w:rPr>
      </w:pPr>
      <w:r w:rsidRPr="001801D8">
        <w:rPr>
          <w:rFonts w:asciiTheme="majorHAnsi" w:hAnsiTheme="majorHAnsi" w:cstheme="majorHAnsi"/>
          <w:b/>
          <w:sz w:val="24"/>
          <w:szCs w:val="24"/>
          <w:lang w:val="ro-RO"/>
        </w:rPr>
        <w:t>→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Direcţiile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specialitate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ale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Ministerului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Sănătăţii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unităţile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sanitare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publice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şi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private, precum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şi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personalul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medical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implicat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în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furnizarea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servicii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medicale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din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specialităţile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implicate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vor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duce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ia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îndeplinire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prevederile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prezentului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ordin</w:t>
      </w:r>
      <w:proofErr w:type="spellEnd"/>
      <w:r w:rsidR="00E26EC8" w:rsidRPr="00CF5705">
        <w:rPr>
          <w:rStyle w:val="tpa1"/>
          <w:rFonts w:asciiTheme="majorHAnsi" w:hAnsiTheme="majorHAnsi" w:cstheme="majorHAnsi"/>
          <w:sz w:val="24"/>
          <w:szCs w:val="24"/>
        </w:rPr>
        <w:t>.</w:t>
      </w:r>
    </w:p>
    <w:sectPr w:rsidR="000F571C" w:rsidRPr="00CF5705" w:rsidSect="000A46BA">
      <w:pgSz w:w="12240" w:h="15840"/>
      <w:pgMar w:top="1134" w:right="113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0324"/>
    <w:multiLevelType w:val="hybridMultilevel"/>
    <w:tmpl w:val="2BA6FE48"/>
    <w:lvl w:ilvl="0" w:tplc="01D815B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11E0"/>
    <w:multiLevelType w:val="hybridMultilevel"/>
    <w:tmpl w:val="3ED28BC6"/>
    <w:lvl w:ilvl="0" w:tplc="8D465E1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630"/>
    <w:multiLevelType w:val="hybridMultilevel"/>
    <w:tmpl w:val="173A90FA"/>
    <w:lvl w:ilvl="0" w:tplc="B0C85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4084F"/>
    <w:multiLevelType w:val="hybridMultilevel"/>
    <w:tmpl w:val="28605C3A"/>
    <w:lvl w:ilvl="0" w:tplc="828495FA">
      <w:start w:val="17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931FF"/>
    <w:multiLevelType w:val="hybridMultilevel"/>
    <w:tmpl w:val="56E60E4C"/>
    <w:lvl w:ilvl="0" w:tplc="3424D22A">
      <w:start w:val="18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2803AB"/>
    <w:multiLevelType w:val="hybridMultilevel"/>
    <w:tmpl w:val="476A1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F7884"/>
    <w:multiLevelType w:val="hybridMultilevel"/>
    <w:tmpl w:val="4B3EF6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90227B"/>
    <w:multiLevelType w:val="hybridMultilevel"/>
    <w:tmpl w:val="D8E675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4B"/>
    <w:rsid w:val="000344FD"/>
    <w:rsid w:val="00044B35"/>
    <w:rsid w:val="00066657"/>
    <w:rsid w:val="00067845"/>
    <w:rsid w:val="00080A54"/>
    <w:rsid w:val="00096DB6"/>
    <w:rsid w:val="000A46BA"/>
    <w:rsid w:val="000C0DFD"/>
    <w:rsid w:val="000D767B"/>
    <w:rsid w:val="000E12C0"/>
    <w:rsid w:val="000E2347"/>
    <w:rsid w:val="000E3072"/>
    <w:rsid w:val="000F559F"/>
    <w:rsid w:val="000F571C"/>
    <w:rsid w:val="001272E5"/>
    <w:rsid w:val="00130F18"/>
    <w:rsid w:val="00133B30"/>
    <w:rsid w:val="00144C0D"/>
    <w:rsid w:val="0017299D"/>
    <w:rsid w:val="001801D8"/>
    <w:rsid w:val="001975F9"/>
    <w:rsid w:val="00197805"/>
    <w:rsid w:val="001D54C2"/>
    <w:rsid w:val="002077C5"/>
    <w:rsid w:val="00210CF6"/>
    <w:rsid w:val="00211EB8"/>
    <w:rsid w:val="002148BD"/>
    <w:rsid w:val="00224DB0"/>
    <w:rsid w:val="00226A23"/>
    <w:rsid w:val="00270B87"/>
    <w:rsid w:val="00276D91"/>
    <w:rsid w:val="00277CC7"/>
    <w:rsid w:val="00280933"/>
    <w:rsid w:val="00291A0E"/>
    <w:rsid w:val="00295FC7"/>
    <w:rsid w:val="002A4F9D"/>
    <w:rsid w:val="002A529F"/>
    <w:rsid w:val="002B537B"/>
    <w:rsid w:val="002E33EB"/>
    <w:rsid w:val="002E6021"/>
    <w:rsid w:val="002E7432"/>
    <w:rsid w:val="002F4A53"/>
    <w:rsid w:val="002F6067"/>
    <w:rsid w:val="003170E3"/>
    <w:rsid w:val="0034071F"/>
    <w:rsid w:val="00341610"/>
    <w:rsid w:val="00364D48"/>
    <w:rsid w:val="00366EAB"/>
    <w:rsid w:val="00372C37"/>
    <w:rsid w:val="00394DA1"/>
    <w:rsid w:val="003D0A9C"/>
    <w:rsid w:val="003D2DCE"/>
    <w:rsid w:val="00403275"/>
    <w:rsid w:val="004060AA"/>
    <w:rsid w:val="00413199"/>
    <w:rsid w:val="00415446"/>
    <w:rsid w:val="00424785"/>
    <w:rsid w:val="004348C7"/>
    <w:rsid w:val="004532F2"/>
    <w:rsid w:val="00453E6B"/>
    <w:rsid w:val="00461386"/>
    <w:rsid w:val="0048089B"/>
    <w:rsid w:val="004907E5"/>
    <w:rsid w:val="004E47D0"/>
    <w:rsid w:val="004E7BF9"/>
    <w:rsid w:val="00505933"/>
    <w:rsid w:val="00521938"/>
    <w:rsid w:val="005316B4"/>
    <w:rsid w:val="0053699E"/>
    <w:rsid w:val="00540DC1"/>
    <w:rsid w:val="0054435F"/>
    <w:rsid w:val="005657D6"/>
    <w:rsid w:val="0056610F"/>
    <w:rsid w:val="0058482A"/>
    <w:rsid w:val="00584F43"/>
    <w:rsid w:val="0058754E"/>
    <w:rsid w:val="005B4168"/>
    <w:rsid w:val="005E0AA3"/>
    <w:rsid w:val="005E781D"/>
    <w:rsid w:val="00622026"/>
    <w:rsid w:val="0062260C"/>
    <w:rsid w:val="0065505B"/>
    <w:rsid w:val="00666D59"/>
    <w:rsid w:val="00670B68"/>
    <w:rsid w:val="00680E1A"/>
    <w:rsid w:val="006965D9"/>
    <w:rsid w:val="006A2D15"/>
    <w:rsid w:val="006A7BDB"/>
    <w:rsid w:val="006C085C"/>
    <w:rsid w:val="006E48B7"/>
    <w:rsid w:val="0071074B"/>
    <w:rsid w:val="00720702"/>
    <w:rsid w:val="007267D2"/>
    <w:rsid w:val="00743E03"/>
    <w:rsid w:val="0076778C"/>
    <w:rsid w:val="00774D1B"/>
    <w:rsid w:val="0078057A"/>
    <w:rsid w:val="00784E74"/>
    <w:rsid w:val="0079764A"/>
    <w:rsid w:val="007A4EE0"/>
    <w:rsid w:val="007A6698"/>
    <w:rsid w:val="007B544B"/>
    <w:rsid w:val="007C3FB2"/>
    <w:rsid w:val="007D1D62"/>
    <w:rsid w:val="007D6B57"/>
    <w:rsid w:val="007F54DD"/>
    <w:rsid w:val="0082353C"/>
    <w:rsid w:val="00843CEF"/>
    <w:rsid w:val="0088348C"/>
    <w:rsid w:val="00890876"/>
    <w:rsid w:val="00896CBC"/>
    <w:rsid w:val="008D52F5"/>
    <w:rsid w:val="008F1487"/>
    <w:rsid w:val="00926118"/>
    <w:rsid w:val="00933C6E"/>
    <w:rsid w:val="00966828"/>
    <w:rsid w:val="009975F6"/>
    <w:rsid w:val="009A4491"/>
    <w:rsid w:val="009B4667"/>
    <w:rsid w:val="009B5CA4"/>
    <w:rsid w:val="009C51BD"/>
    <w:rsid w:val="009C64DE"/>
    <w:rsid w:val="009C6C71"/>
    <w:rsid w:val="009D4C89"/>
    <w:rsid w:val="009F071B"/>
    <w:rsid w:val="00A24724"/>
    <w:rsid w:val="00A373EE"/>
    <w:rsid w:val="00A573E3"/>
    <w:rsid w:val="00A85AF7"/>
    <w:rsid w:val="00A86532"/>
    <w:rsid w:val="00AA2C3D"/>
    <w:rsid w:val="00AB533D"/>
    <w:rsid w:val="00AD194F"/>
    <w:rsid w:val="00B02AC1"/>
    <w:rsid w:val="00B1131C"/>
    <w:rsid w:val="00B2392F"/>
    <w:rsid w:val="00B534F3"/>
    <w:rsid w:val="00B74377"/>
    <w:rsid w:val="00B74559"/>
    <w:rsid w:val="00BB22BD"/>
    <w:rsid w:val="00BB3203"/>
    <w:rsid w:val="00BB6DC6"/>
    <w:rsid w:val="00BE2FFD"/>
    <w:rsid w:val="00C016C8"/>
    <w:rsid w:val="00C10638"/>
    <w:rsid w:val="00C15299"/>
    <w:rsid w:val="00C2286A"/>
    <w:rsid w:val="00C5049C"/>
    <w:rsid w:val="00C80FC2"/>
    <w:rsid w:val="00C93379"/>
    <w:rsid w:val="00CF22F5"/>
    <w:rsid w:val="00CF5705"/>
    <w:rsid w:val="00CF6C60"/>
    <w:rsid w:val="00D00D77"/>
    <w:rsid w:val="00D011A5"/>
    <w:rsid w:val="00D236B2"/>
    <w:rsid w:val="00D25F4E"/>
    <w:rsid w:val="00D407D6"/>
    <w:rsid w:val="00D52D05"/>
    <w:rsid w:val="00D61B13"/>
    <w:rsid w:val="00D62934"/>
    <w:rsid w:val="00D75C82"/>
    <w:rsid w:val="00D762FF"/>
    <w:rsid w:val="00D8089B"/>
    <w:rsid w:val="00DD55A4"/>
    <w:rsid w:val="00DE1139"/>
    <w:rsid w:val="00DE6C03"/>
    <w:rsid w:val="00E01179"/>
    <w:rsid w:val="00E26EC8"/>
    <w:rsid w:val="00E53508"/>
    <w:rsid w:val="00E53831"/>
    <w:rsid w:val="00E711BA"/>
    <w:rsid w:val="00E7130C"/>
    <w:rsid w:val="00F03170"/>
    <w:rsid w:val="00F043BB"/>
    <w:rsid w:val="00F06908"/>
    <w:rsid w:val="00F1047D"/>
    <w:rsid w:val="00F208E2"/>
    <w:rsid w:val="00F23509"/>
    <w:rsid w:val="00F24902"/>
    <w:rsid w:val="00F42F46"/>
    <w:rsid w:val="00F477E5"/>
    <w:rsid w:val="00F73F65"/>
    <w:rsid w:val="00F850B1"/>
    <w:rsid w:val="00F87338"/>
    <w:rsid w:val="00F8747D"/>
    <w:rsid w:val="00F965C6"/>
    <w:rsid w:val="00FB0470"/>
    <w:rsid w:val="00F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7938"/>
  <w15:chartTrackingRefBased/>
  <w15:docId w15:val="{F3CCF7A5-478E-4873-98DB-8710A015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C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2F2"/>
    <w:rPr>
      <w:color w:val="0563C1" w:themeColor="hyperlink"/>
      <w:u w:val="single"/>
    </w:rPr>
  </w:style>
  <w:style w:type="character" w:customStyle="1" w:styleId="sden">
    <w:name w:val="s_den"/>
    <w:basedOn w:val="DefaultParagraphFont"/>
    <w:rsid w:val="00F73F65"/>
  </w:style>
  <w:style w:type="character" w:customStyle="1" w:styleId="shdr">
    <w:name w:val="s_hdr"/>
    <w:basedOn w:val="DefaultParagraphFont"/>
    <w:rsid w:val="00F73F65"/>
  </w:style>
  <w:style w:type="character" w:customStyle="1" w:styleId="slit">
    <w:name w:val="s_lit"/>
    <w:basedOn w:val="DefaultParagraphFont"/>
    <w:rsid w:val="00BE2FFD"/>
  </w:style>
  <w:style w:type="character" w:customStyle="1" w:styleId="slitttl">
    <w:name w:val="s_lit_ttl"/>
    <w:basedOn w:val="DefaultParagraphFont"/>
    <w:rsid w:val="00BE2FFD"/>
  </w:style>
  <w:style w:type="character" w:customStyle="1" w:styleId="slitbdy">
    <w:name w:val="s_lit_bdy"/>
    <w:basedOn w:val="DefaultParagraphFont"/>
    <w:rsid w:val="00BE2FFD"/>
  </w:style>
  <w:style w:type="paragraph" w:styleId="BalloonText">
    <w:name w:val="Balloon Text"/>
    <w:basedOn w:val="Normal"/>
    <w:link w:val="BalloonTextChar"/>
    <w:uiPriority w:val="99"/>
    <w:semiHidden/>
    <w:unhideWhenUsed/>
    <w:rsid w:val="00291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0E"/>
    <w:rPr>
      <w:rFonts w:ascii="Segoe UI" w:hAnsi="Segoe UI" w:cs="Segoe UI"/>
      <w:sz w:val="18"/>
      <w:szCs w:val="18"/>
    </w:rPr>
  </w:style>
  <w:style w:type="character" w:customStyle="1" w:styleId="tpa1">
    <w:name w:val="tpa1"/>
    <w:basedOn w:val="DefaultParagraphFont"/>
    <w:rsid w:val="000344FD"/>
  </w:style>
  <w:style w:type="character" w:customStyle="1" w:styleId="li1">
    <w:name w:val="li1"/>
    <w:basedOn w:val="DefaultParagraphFont"/>
    <w:rsid w:val="000344FD"/>
    <w:rPr>
      <w:b/>
      <w:bCs/>
      <w:color w:val="8F0000"/>
    </w:rPr>
  </w:style>
  <w:style w:type="character" w:customStyle="1" w:styleId="tli1">
    <w:name w:val="tli1"/>
    <w:basedOn w:val="DefaultParagraphFont"/>
    <w:rsid w:val="000344FD"/>
  </w:style>
  <w:style w:type="character" w:customStyle="1" w:styleId="tal1">
    <w:name w:val="tal1"/>
    <w:basedOn w:val="DefaultParagraphFont"/>
    <w:rsid w:val="00933C6E"/>
  </w:style>
  <w:style w:type="character" w:customStyle="1" w:styleId="al1">
    <w:name w:val="al1"/>
    <w:basedOn w:val="DefaultParagraphFont"/>
    <w:rsid w:val="00933C6E"/>
    <w:rPr>
      <w:b/>
      <w:bCs/>
      <w:color w:val="008F00"/>
    </w:rPr>
  </w:style>
  <w:style w:type="character" w:customStyle="1" w:styleId="do1">
    <w:name w:val="do1"/>
    <w:basedOn w:val="DefaultParagraphFont"/>
    <w:rsid w:val="000F571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95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414303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67778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17907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777636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87877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52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1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985244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902267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08072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86378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306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948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774603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521642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85119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445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318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8222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4821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69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5158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86733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392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4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1160947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199940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69374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0252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3953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653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36016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482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18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532682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253834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713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98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4196710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205929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0536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88463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70234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6060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93827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2042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33640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07269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63023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43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733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8005671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164879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845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976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743537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467112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96147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23755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993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12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4794187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747617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526558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0104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83112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53112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030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10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6753962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852603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072402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105992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897046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07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59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356458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395350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71532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096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084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35507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698031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21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6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332647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326174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34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054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430307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00851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80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76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444046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176198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96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540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660285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189662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01388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516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21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2325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98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666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472342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1647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210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096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702262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434242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23302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368089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395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223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084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831675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422725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187085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310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57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888931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052327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77159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59179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398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52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289255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6121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660602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180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219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770673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60052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12107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82094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951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00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4081113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587486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20691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71147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haelatilea\sintact%204.0\cache\Legislatie\temp201062\00208236.htm" TargetMode="External"/><Relationship Id="rId13" Type="http://schemas.openxmlformats.org/officeDocument/2006/relationships/hyperlink" Target="file:///C:\Users\mihaelatilea\sintact%204.0\cache\Legislatie\temp201062\00208225.htm" TargetMode="External"/><Relationship Id="rId18" Type="http://schemas.openxmlformats.org/officeDocument/2006/relationships/hyperlink" Target="file:///C:\Users\mihaelatilea\sintact%204.0\cache\Legislatie\temp201062\00102558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ihaelatilea\sintact%204.0\cache\Legislatie\temp1902294\00208397.htm" TargetMode="External"/><Relationship Id="rId12" Type="http://schemas.openxmlformats.org/officeDocument/2006/relationships/hyperlink" Target="file:///C:\Users\mihaelatilea\sintact%204.0\cache\Legislatie\temp201062\00208236.htm" TargetMode="External"/><Relationship Id="rId17" Type="http://schemas.openxmlformats.org/officeDocument/2006/relationships/hyperlink" Target="file:///C:\Users\mihaelatilea\sintact%204.0\cache\Legislatie\temp201062\00102558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mihaelatilea\sintact%204.0\cache\Legislatie\temp201062\00208225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mihaelatilea\sintact%204.0\cache\Legislatie\temp1902294\00028275.htm" TargetMode="External"/><Relationship Id="rId11" Type="http://schemas.openxmlformats.org/officeDocument/2006/relationships/hyperlink" Target="file:///C:\Users\mihaelatilea\sintact%204.0\cache\Legislatie\temp201062\00208225.htm" TargetMode="External"/><Relationship Id="rId5" Type="http://schemas.openxmlformats.org/officeDocument/2006/relationships/hyperlink" Target="file:///C:\Users\mihaelatilea\sintact%204.0\cache\Legislatie\temp1902294\00028275.htm" TargetMode="External"/><Relationship Id="rId15" Type="http://schemas.openxmlformats.org/officeDocument/2006/relationships/hyperlink" Target="file:///C:\Users\mihaelatilea\sintact%204.0\cache\Legislatie\temp201062\00208225.htm" TargetMode="External"/><Relationship Id="rId10" Type="http://schemas.openxmlformats.org/officeDocument/2006/relationships/hyperlink" Target="file:///C:\Users\mihaelatilea\sintact%204.0\cache\Legislatie\temp201062\00208236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mihaelatilea\sintact%204.0\cache\Legislatie\temp201062\00208225.htm" TargetMode="External"/><Relationship Id="rId14" Type="http://schemas.openxmlformats.org/officeDocument/2006/relationships/hyperlink" Target="file:///C:\Users\mihaelatilea\sintact%204.0\cache\Legislatie\temp201062\0020823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2168</Words>
  <Characters>12578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turtoi</dc:creator>
  <cp:keywords/>
  <dc:description/>
  <cp:lastModifiedBy>user_avp2</cp:lastModifiedBy>
  <cp:revision>2</cp:revision>
  <cp:lastPrinted>2020-03-25T07:35:00Z</cp:lastPrinted>
  <dcterms:created xsi:type="dcterms:W3CDTF">2020-03-25T08:32:00Z</dcterms:created>
  <dcterms:modified xsi:type="dcterms:W3CDTF">2020-03-25T08:32:00Z</dcterms:modified>
</cp:coreProperties>
</file>